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58D41" w14:textId="77777777" w:rsidR="004B3D84" w:rsidRPr="004B3D84" w:rsidRDefault="004B3D84" w:rsidP="004B3D84">
      <w:pPr>
        <w:shd w:val="clear" w:color="auto" w:fill="FFFFFF"/>
        <w:rPr>
          <w:rFonts w:ascii="inherit" w:hAnsi="inherit"/>
          <w:color w:val="2F5496" w:themeColor="accent1" w:themeShade="BF"/>
          <w:sz w:val="32"/>
          <w:szCs w:val="32"/>
          <w:lang w:eastAsia="uk-UA"/>
          <w14:ligatures w14:val="none"/>
        </w:rPr>
      </w:pPr>
      <w:r w:rsidRPr="004B3D84">
        <w:rPr>
          <w:rFonts w:ascii="inherit" w:hAnsi="inherit"/>
          <w:color w:val="2F5496" w:themeColor="accent1" w:themeShade="BF"/>
          <w:sz w:val="32"/>
          <w:szCs w:val="32"/>
          <w:lang w:eastAsia="uk-UA"/>
          <w14:ligatures w14:val="none"/>
        </w:rPr>
        <w:t>Головні правила безпечного користування газом:</w:t>
      </w:r>
    </w:p>
    <w:p w14:paraId="15DFD9D9" w14:textId="77777777" w:rsidR="004B3D84" w:rsidRPr="004B3D84" w:rsidRDefault="004B3D84" w:rsidP="004B3D84">
      <w:pPr>
        <w:shd w:val="clear" w:color="auto" w:fill="FFFFFF"/>
        <w:rPr>
          <w:rFonts w:ascii="inherit" w:hAnsi="inherit"/>
          <w:color w:val="2F5496" w:themeColor="accent1" w:themeShade="BF"/>
          <w:sz w:val="28"/>
          <w:szCs w:val="28"/>
          <w:lang w:eastAsia="uk-UA"/>
          <w14:ligatures w14:val="none"/>
        </w:rPr>
      </w:pPr>
    </w:p>
    <w:p w14:paraId="35D8CF24" w14:textId="77777777" w:rsidR="004B3D84" w:rsidRPr="00CB3B3B" w:rsidRDefault="004B3D84" w:rsidP="00CB3B3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</w:pPr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>При включенні газових приладів спочатку запаліть сірник, а вже потім відкрийте подачу газу.</w:t>
      </w:r>
    </w:p>
    <w:p w14:paraId="598F7609" w14:textId="77777777" w:rsidR="004B3D84" w:rsidRPr="00CB3B3B" w:rsidRDefault="004B3D84" w:rsidP="00CB3B3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</w:pPr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 xml:space="preserve">Під час роботи газових приладів має бути постійний приплив свіжого повітря, щоб забезпечити повне згорання газу. Тому відкрийте вікно чи </w:t>
      </w:r>
      <w:proofErr w:type="spellStart"/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>поставте</w:t>
      </w:r>
      <w:proofErr w:type="spellEnd"/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 xml:space="preserve"> його на режим провітрювання.</w:t>
      </w:r>
    </w:p>
    <w:p w14:paraId="6FB02EED" w14:textId="77777777" w:rsidR="004B3D84" w:rsidRPr="00CB3B3B" w:rsidRDefault="004B3D84" w:rsidP="00CB3B3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</w:pPr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>Не залишайте без нагляду працюючі газові прилади. Необхідно стежити, щоб рідина, що кипить, не залила вогонь пальника чи протяг не загасив полум’я. Адже у випадку затухання одного з пальників, у приміщення надходить газ, він накопичується та, змішуючись із повітрям, утворює вибухонебезпечну суміш.</w:t>
      </w:r>
    </w:p>
    <w:p w14:paraId="55053D5F" w14:textId="77777777" w:rsidR="004B3D84" w:rsidRPr="00CB3B3B" w:rsidRDefault="004B3D84" w:rsidP="00CB3B3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</w:pPr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 xml:space="preserve">Не </w:t>
      </w:r>
      <w:proofErr w:type="spellStart"/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>сушіть</w:t>
      </w:r>
      <w:proofErr w:type="spellEnd"/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 xml:space="preserve"> білизну чи волосся над плитою із запаленими пальниками.</w:t>
      </w:r>
    </w:p>
    <w:p w14:paraId="45104858" w14:textId="77777777" w:rsidR="004B3D84" w:rsidRPr="00CB3B3B" w:rsidRDefault="004B3D84" w:rsidP="00CB3B3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</w:pPr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>Не розміщуйте біля газової плити речі і речовини, що можуть легко займатися: папір, тканину.</w:t>
      </w:r>
    </w:p>
    <w:p w14:paraId="1CB421DA" w14:textId="77777777" w:rsidR="004B3D84" w:rsidRPr="00CB3B3B" w:rsidRDefault="004B3D84" w:rsidP="00CB3B3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</w:pPr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>Не використовуйте несправні газові прилади чи не за призначенням.</w:t>
      </w:r>
    </w:p>
    <w:p w14:paraId="45835F6B" w14:textId="77777777" w:rsidR="004B3D84" w:rsidRDefault="004B3D84" w:rsidP="004B3D84">
      <w:pPr>
        <w:shd w:val="clear" w:color="auto" w:fill="FFFFFF"/>
        <w:rPr>
          <w:rFonts w:ascii="inherit" w:hAnsi="inherit"/>
          <w:color w:val="050505"/>
          <w:sz w:val="23"/>
          <w:szCs w:val="23"/>
          <w:lang w:eastAsia="uk-UA"/>
          <w14:ligatures w14:val="none"/>
        </w:rPr>
      </w:pPr>
    </w:p>
    <w:p w14:paraId="5BF060B0" w14:textId="77777777" w:rsidR="004B3D84" w:rsidRDefault="004B3D84" w:rsidP="004B3D84">
      <w:pPr>
        <w:shd w:val="clear" w:color="auto" w:fill="FFFFFF"/>
        <w:rPr>
          <w:rFonts w:ascii="inherit" w:hAnsi="inherit"/>
          <w:color w:val="2F5496" w:themeColor="accent1" w:themeShade="BF"/>
          <w:sz w:val="32"/>
          <w:szCs w:val="32"/>
          <w:lang w:eastAsia="uk-UA"/>
          <w14:ligatures w14:val="none"/>
        </w:rPr>
      </w:pPr>
      <w:r w:rsidRPr="004B3D84">
        <w:rPr>
          <w:rFonts w:ascii="inherit" w:hAnsi="inherit"/>
          <w:color w:val="2F5496" w:themeColor="accent1" w:themeShade="BF"/>
          <w:sz w:val="32"/>
          <w:szCs w:val="32"/>
          <w:lang w:eastAsia="uk-UA"/>
          <w14:ligatures w14:val="none"/>
        </w:rPr>
        <w:t>При виявленні запаху газу:</w:t>
      </w:r>
    </w:p>
    <w:p w14:paraId="272734AA" w14:textId="77777777" w:rsidR="004B3D84" w:rsidRPr="004B3D84" w:rsidRDefault="004B3D84" w:rsidP="004B3D84">
      <w:pPr>
        <w:shd w:val="clear" w:color="auto" w:fill="FFFFFF"/>
        <w:rPr>
          <w:rFonts w:ascii="inherit" w:hAnsi="inherit"/>
          <w:color w:val="2F5496" w:themeColor="accent1" w:themeShade="BF"/>
          <w:sz w:val="32"/>
          <w:szCs w:val="32"/>
          <w:lang w:eastAsia="uk-UA"/>
          <w14:ligatures w14:val="none"/>
        </w:rPr>
      </w:pPr>
    </w:p>
    <w:p w14:paraId="2FBA3175" w14:textId="77777777" w:rsidR="004B3D84" w:rsidRPr="00CB3B3B" w:rsidRDefault="004B3D84" w:rsidP="00CB3B3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</w:pPr>
      <w:proofErr w:type="spellStart"/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>Перекрийте</w:t>
      </w:r>
      <w:proofErr w:type="spellEnd"/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 xml:space="preserve"> вентилі на газовому приладді і крани подачі газу перед ними.</w:t>
      </w:r>
    </w:p>
    <w:p w14:paraId="1508101A" w14:textId="77777777" w:rsidR="004B3D84" w:rsidRPr="00CB3B3B" w:rsidRDefault="004B3D84" w:rsidP="00CB3B3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</w:pPr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 xml:space="preserve">Відчиніть вікна і двері, створивши протяг для провітрювання приміщення. </w:t>
      </w:r>
    </w:p>
    <w:p w14:paraId="715E6A91" w14:textId="77777777" w:rsidR="004B3D84" w:rsidRPr="00CB3B3B" w:rsidRDefault="004B3D84" w:rsidP="00CB3B3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</w:pPr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 xml:space="preserve">Ні в якому разі не використовуйте сірники, запальнички та інші джерела відкритого вогню; не вмикайте світло та будь-які електроприлади; не користуйтеся </w:t>
      </w:r>
      <w:proofErr w:type="spellStart"/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>електродзвінками</w:t>
      </w:r>
      <w:proofErr w:type="spellEnd"/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 xml:space="preserve"> квартир; не використовуйте телефони з дисковими номеронабирачами.</w:t>
      </w:r>
    </w:p>
    <w:p w14:paraId="4E2B348F" w14:textId="77777777" w:rsidR="004B3D84" w:rsidRPr="00CB3B3B" w:rsidRDefault="004B3D84" w:rsidP="00CB3B3B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</w:pPr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 xml:space="preserve">Покиньте приміщення і </w:t>
      </w:r>
      <w:proofErr w:type="spellStart"/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>викличте</w:t>
      </w:r>
      <w:proofErr w:type="spellEnd"/>
      <w:r w:rsidRPr="00CB3B3B">
        <w:rPr>
          <w:rFonts w:ascii="inherit" w:eastAsia="Times New Roman" w:hAnsi="inherit"/>
          <w:color w:val="050505"/>
          <w:sz w:val="24"/>
          <w:szCs w:val="24"/>
          <w:lang w:eastAsia="uk-UA"/>
          <w14:ligatures w14:val="none"/>
        </w:rPr>
        <w:t xml:space="preserve"> аварійну службу газу за телефоном 104.</w:t>
      </w:r>
    </w:p>
    <w:p w14:paraId="70641F5B" w14:textId="77777777" w:rsidR="00060FF0" w:rsidRDefault="00060FF0"/>
    <w:sectPr w:rsidR="00060FF0" w:rsidSect="00CB3B3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20FD"/>
    <w:multiLevelType w:val="hybridMultilevel"/>
    <w:tmpl w:val="926EE8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40F5D"/>
    <w:multiLevelType w:val="hybridMultilevel"/>
    <w:tmpl w:val="0E727A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84"/>
    <w:rsid w:val="00060FF0"/>
    <w:rsid w:val="004B3D84"/>
    <w:rsid w:val="00C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A635"/>
  <w15:chartTrackingRefBased/>
  <w15:docId w15:val="{152B4787-B5F9-4872-84E1-4575313F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D8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D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Шаргородський Ігор Сергійович</cp:lastModifiedBy>
  <cp:revision>2</cp:revision>
  <dcterms:created xsi:type="dcterms:W3CDTF">2024-03-28T14:31:00Z</dcterms:created>
  <dcterms:modified xsi:type="dcterms:W3CDTF">2024-07-10T06:52:00Z</dcterms:modified>
</cp:coreProperties>
</file>