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E6FE3" w14:textId="77777777" w:rsidR="00EA7F55" w:rsidRDefault="00EA7F55" w:rsidP="00E20A74">
      <w:pPr>
        <w:jc w:val="both"/>
      </w:pPr>
    </w:p>
    <w:p w14:paraId="2B073534" w14:textId="7FBF1A04" w:rsidR="00E20A74" w:rsidRPr="00103019" w:rsidRDefault="00103019" w:rsidP="00103019">
      <w:pPr>
        <w:pStyle w:val="a3"/>
        <w:spacing w:line="260" w:lineRule="exact"/>
        <w:rPr>
          <w:rFonts w:ascii="Calibri" w:eastAsia="Times New Roman" w:hAnsi="Calibri" w:cs="Calibri"/>
          <w:lang w:val="uk-UA" w:eastAsia="ru-RU"/>
        </w:rPr>
      </w:pPr>
      <w:r w:rsidRPr="00103019">
        <w:rPr>
          <w:rFonts w:ascii="Calibri" w:eastAsia="Times New Roman" w:hAnsi="Calibri" w:cs="Calibri"/>
          <w:b/>
          <w:bCs/>
          <w:sz w:val="28"/>
          <w:szCs w:val="28"/>
          <w:lang w:val="uk-UA" w:eastAsia="ru-RU"/>
        </w:rPr>
        <w:t>КИЇВСЬКА ФІЛІЯ ТОВАРИСТВА З ОБМЕЖЕНОЮ ВІДПОВІДАЛЬНІСТЮ «ГАЗОРОЗПОДІЛЬНІ МЕРЕЖІ УКРАЇНИ»</w:t>
      </w:r>
      <w:r w:rsidR="00E20A74" w:rsidRPr="00103019">
        <w:rPr>
          <w:rFonts w:ascii="Calibri" w:eastAsia="Times New Roman" w:hAnsi="Calibri" w:cs="Calibri"/>
          <w:b/>
          <w:bCs/>
          <w:sz w:val="28"/>
          <w:szCs w:val="28"/>
          <w:lang w:val="uk-UA" w:eastAsia="ru-RU"/>
        </w:rPr>
        <w:t xml:space="preserve"> інформує про  вартості  оплати за послуги та роботи з </w:t>
      </w:r>
      <w:r w:rsidR="00A47E03" w:rsidRPr="00103019">
        <w:rPr>
          <w:rFonts w:ascii="Calibri" w:eastAsia="Times New Roman" w:hAnsi="Calibri" w:cs="Calibri"/>
          <w:b/>
          <w:bCs/>
          <w:lang w:val="uk-UA" w:eastAsia="ru-RU"/>
        </w:rPr>
        <w:t>01.</w:t>
      </w:r>
      <w:r w:rsidR="007153C9">
        <w:rPr>
          <w:rFonts w:ascii="Calibri" w:eastAsia="Times New Roman" w:hAnsi="Calibri" w:cs="Calibri"/>
          <w:b/>
          <w:bCs/>
          <w:lang w:val="uk-UA" w:eastAsia="ru-RU"/>
        </w:rPr>
        <w:t>09</w:t>
      </w:r>
      <w:r w:rsidR="005F4149" w:rsidRPr="00103019">
        <w:rPr>
          <w:rFonts w:ascii="Calibri" w:eastAsia="Times New Roman" w:hAnsi="Calibri" w:cs="Calibri"/>
          <w:b/>
          <w:bCs/>
          <w:lang w:val="uk-UA" w:eastAsia="ru-RU"/>
        </w:rPr>
        <w:t>.20</w:t>
      </w:r>
      <w:r w:rsidRPr="00103019">
        <w:rPr>
          <w:rFonts w:ascii="Calibri" w:eastAsia="Times New Roman" w:hAnsi="Calibri" w:cs="Calibri"/>
          <w:b/>
          <w:bCs/>
          <w:lang w:val="uk-UA" w:eastAsia="ru-RU"/>
        </w:rPr>
        <w:t>23</w:t>
      </w:r>
      <w:r w:rsidR="00FD772A" w:rsidRPr="00103019">
        <w:rPr>
          <w:rFonts w:ascii="Calibri" w:eastAsia="Times New Roman" w:hAnsi="Calibri" w:cs="Calibri"/>
          <w:b/>
          <w:bCs/>
          <w:lang w:val="uk-UA" w:eastAsia="ru-RU"/>
        </w:rPr>
        <w:t xml:space="preserve"> року, </w:t>
      </w:r>
      <w:r w:rsidR="00FD772A" w:rsidRPr="00103019">
        <w:rPr>
          <w:rFonts w:ascii="Calibri" w:eastAsia="Times New Roman" w:hAnsi="Calibri" w:cs="Calibri"/>
          <w:bCs/>
          <w:lang w:val="uk-UA" w:eastAsia="ru-RU"/>
        </w:rPr>
        <w:t xml:space="preserve">розрахованих </w:t>
      </w:r>
      <w:r w:rsidR="00E20A74" w:rsidRPr="00103019">
        <w:rPr>
          <w:rFonts w:ascii="Calibri" w:eastAsia="Times New Roman" w:hAnsi="Calibri" w:cs="Calibri"/>
          <w:lang w:val="uk-UA" w:eastAsia="ru-RU"/>
        </w:rPr>
        <w:t>відповідно до державних стандартів та державних будівельних норм, відомчих нормативних актів, затверджених відповідно до законодавства</w:t>
      </w:r>
    </w:p>
    <w:p w14:paraId="4E90C848" w14:textId="4397BA51" w:rsidR="00E20A74" w:rsidRDefault="00E20A74" w:rsidP="009D3ABA">
      <w:pPr>
        <w:jc w:val="both"/>
        <w:rPr>
          <w:rFonts w:ascii="Calibri" w:eastAsia="Times New Roman" w:hAnsi="Calibri" w:cs="Calibri"/>
          <w:lang w:eastAsia="ru-RU"/>
        </w:rPr>
      </w:pPr>
      <w:r w:rsidRPr="00220230">
        <w:rPr>
          <w:rFonts w:ascii="Arial CYR" w:eastAsia="Times New Roman" w:hAnsi="Arial CYR" w:cs="Arial CYR"/>
          <w:b/>
          <w:bCs/>
          <w:i/>
          <w:iCs/>
          <w:sz w:val="16"/>
          <w:szCs w:val="16"/>
          <w:lang w:eastAsia="ru-RU"/>
        </w:rPr>
        <w:t xml:space="preserve">Перелік монопольних платних  послуг </w:t>
      </w:r>
      <w:r w:rsidR="00103019" w:rsidRPr="00103019">
        <w:rPr>
          <w:rFonts w:ascii="Arial CYR" w:eastAsia="Times New Roman" w:hAnsi="Arial CYR" w:cs="Arial CYR"/>
          <w:b/>
          <w:bCs/>
          <w:i/>
          <w:iCs/>
          <w:sz w:val="16"/>
          <w:szCs w:val="16"/>
          <w:lang w:eastAsia="ru-RU"/>
        </w:rPr>
        <w:t>КИЇВСЬК</w:t>
      </w:r>
      <w:r w:rsidR="00103019">
        <w:rPr>
          <w:rFonts w:ascii="Arial CYR" w:eastAsia="Times New Roman" w:hAnsi="Arial CYR" w:cs="Arial CYR"/>
          <w:b/>
          <w:bCs/>
          <w:i/>
          <w:iCs/>
          <w:sz w:val="16"/>
          <w:szCs w:val="16"/>
          <w:lang w:eastAsia="ru-RU"/>
        </w:rPr>
        <w:t>ОЇ</w:t>
      </w:r>
      <w:r w:rsidR="00103019" w:rsidRPr="00103019">
        <w:rPr>
          <w:rFonts w:ascii="Arial CYR" w:eastAsia="Times New Roman" w:hAnsi="Arial CYR" w:cs="Arial CYR"/>
          <w:b/>
          <w:bCs/>
          <w:i/>
          <w:iCs/>
          <w:sz w:val="16"/>
          <w:szCs w:val="16"/>
          <w:lang w:eastAsia="ru-RU"/>
        </w:rPr>
        <w:t xml:space="preserve"> ФІЛІ</w:t>
      </w:r>
      <w:r w:rsidR="00103019">
        <w:rPr>
          <w:rFonts w:ascii="Arial CYR" w:eastAsia="Times New Roman" w:hAnsi="Arial CYR" w:cs="Arial CYR"/>
          <w:b/>
          <w:bCs/>
          <w:i/>
          <w:iCs/>
          <w:sz w:val="16"/>
          <w:szCs w:val="16"/>
          <w:lang w:eastAsia="ru-RU"/>
        </w:rPr>
        <w:t>ї</w:t>
      </w:r>
      <w:r w:rsidR="00103019" w:rsidRPr="00103019">
        <w:rPr>
          <w:rFonts w:ascii="Arial CYR" w:eastAsia="Times New Roman" w:hAnsi="Arial CYR" w:cs="Arial CYR"/>
          <w:b/>
          <w:bCs/>
          <w:i/>
          <w:iCs/>
          <w:sz w:val="16"/>
          <w:szCs w:val="16"/>
          <w:lang w:eastAsia="ru-RU"/>
        </w:rPr>
        <w:t xml:space="preserve"> ТОВАРИСТВА З ОБМЕЖЕНОЮ ВІДПОВІДАЛЬНІСТЮ «ГАЗОРОЗПОДІЛЬНІ МЕРЕЖІ УКРАЇНИ»</w:t>
      </w:r>
      <w:r w:rsidRPr="00220230">
        <w:rPr>
          <w:rFonts w:ascii="Arial CYR" w:eastAsia="Times New Roman" w:hAnsi="Arial CYR" w:cs="Arial CYR"/>
          <w:b/>
          <w:bCs/>
          <w:i/>
          <w:iCs/>
          <w:sz w:val="16"/>
          <w:szCs w:val="16"/>
          <w:lang w:eastAsia="ru-RU"/>
        </w:rPr>
        <w:t xml:space="preserve"> у відповідності до «Кодексу газорозподільних систем» та  «Методології встановлення плати за приєднання до газотранспортних і газорозподільних систем»</w:t>
      </w:r>
    </w:p>
    <w:tbl>
      <w:tblPr>
        <w:tblW w:w="9968" w:type="dxa"/>
        <w:tblInd w:w="93" w:type="dxa"/>
        <w:tblLook w:val="04A0" w:firstRow="1" w:lastRow="0" w:firstColumn="1" w:lastColumn="0" w:noHBand="0" w:noVBand="1"/>
      </w:tblPr>
      <w:tblGrid>
        <w:gridCol w:w="528"/>
        <w:gridCol w:w="5200"/>
        <w:gridCol w:w="2120"/>
        <w:gridCol w:w="2120"/>
      </w:tblGrid>
      <w:tr w:rsidR="00E20A74" w:rsidRPr="00220230" w14:paraId="7D5340E4" w14:textId="77777777" w:rsidTr="00E20A74">
        <w:trPr>
          <w:trHeight w:val="465"/>
        </w:trPr>
        <w:tc>
          <w:tcPr>
            <w:tcW w:w="528" w:type="dxa"/>
            <w:tcBorders>
              <w:top w:val="single" w:sz="4" w:space="0" w:color="auto"/>
              <w:left w:val="single" w:sz="8" w:space="0" w:color="auto"/>
              <w:bottom w:val="double" w:sz="6" w:space="0" w:color="auto"/>
              <w:right w:val="single" w:sz="4" w:space="0" w:color="auto"/>
            </w:tcBorders>
            <w:shd w:val="clear" w:color="auto" w:fill="auto"/>
            <w:vAlign w:val="center"/>
            <w:hideMark/>
          </w:tcPr>
          <w:p w14:paraId="23605B6F"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 xml:space="preserve">№ </w:t>
            </w:r>
            <w:r w:rsidRPr="00220230">
              <w:rPr>
                <w:rFonts w:ascii="Arial CYR" w:eastAsia="Times New Roman" w:hAnsi="Arial CYR" w:cs="Arial CYR"/>
                <w:b/>
                <w:bCs/>
                <w:sz w:val="16"/>
                <w:szCs w:val="16"/>
                <w:lang w:eastAsia="ru-RU"/>
              </w:rPr>
              <w:br/>
              <w:t>п/п</w:t>
            </w:r>
          </w:p>
        </w:tc>
        <w:tc>
          <w:tcPr>
            <w:tcW w:w="5200" w:type="dxa"/>
            <w:tcBorders>
              <w:top w:val="single" w:sz="4" w:space="0" w:color="auto"/>
              <w:left w:val="nil"/>
              <w:bottom w:val="double" w:sz="6" w:space="0" w:color="auto"/>
              <w:right w:val="single" w:sz="4" w:space="0" w:color="auto"/>
            </w:tcBorders>
            <w:shd w:val="clear" w:color="auto" w:fill="auto"/>
            <w:vAlign w:val="center"/>
            <w:hideMark/>
          </w:tcPr>
          <w:p w14:paraId="42A06CAB"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Вид (назва) послуги</w:t>
            </w:r>
          </w:p>
        </w:tc>
        <w:tc>
          <w:tcPr>
            <w:tcW w:w="2120" w:type="dxa"/>
            <w:tcBorders>
              <w:top w:val="single" w:sz="4" w:space="0" w:color="auto"/>
              <w:left w:val="nil"/>
              <w:bottom w:val="double" w:sz="6" w:space="0" w:color="auto"/>
              <w:right w:val="single" w:sz="4" w:space="0" w:color="auto"/>
            </w:tcBorders>
            <w:shd w:val="clear" w:color="auto" w:fill="auto"/>
            <w:vAlign w:val="center"/>
            <w:hideMark/>
          </w:tcPr>
          <w:p w14:paraId="1F75B091"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 xml:space="preserve">Вартість послуги, </w:t>
            </w:r>
            <w:r w:rsidRPr="00220230">
              <w:rPr>
                <w:rFonts w:ascii="Arial CYR" w:eastAsia="Times New Roman" w:hAnsi="Arial CYR" w:cs="Arial CYR"/>
                <w:b/>
                <w:bCs/>
                <w:sz w:val="16"/>
                <w:szCs w:val="16"/>
                <w:lang w:eastAsia="ru-RU"/>
              </w:rPr>
              <w:br/>
              <w:t>грн без ПДВ</w:t>
            </w:r>
          </w:p>
        </w:tc>
        <w:tc>
          <w:tcPr>
            <w:tcW w:w="2120" w:type="dxa"/>
            <w:tcBorders>
              <w:top w:val="single" w:sz="4" w:space="0" w:color="auto"/>
              <w:left w:val="nil"/>
              <w:bottom w:val="double" w:sz="6" w:space="0" w:color="auto"/>
              <w:right w:val="single" w:sz="8" w:space="0" w:color="auto"/>
            </w:tcBorders>
            <w:shd w:val="clear" w:color="auto" w:fill="auto"/>
            <w:vAlign w:val="center"/>
            <w:hideMark/>
          </w:tcPr>
          <w:p w14:paraId="0103795B"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Вартість послуги,</w:t>
            </w:r>
            <w:r w:rsidRPr="00220230">
              <w:rPr>
                <w:rFonts w:ascii="Arial CYR" w:eastAsia="Times New Roman" w:hAnsi="Arial CYR" w:cs="Arial CYR"/>
                <w:b/>
                <w:bCs/>
                <w:sz w:val="16"/>
                <w:szCs w:val="16"/>
                <w:lang w:eastAsia="ru-RU"/>
              </w:rPr>
              <w:br/>
              <w:t xml:space="preserve"> грн з ПДВ</w:t>
            </w:r>
          </w:p>
        </w:tc>
      </w:tr>
      <w:tr w:rsidR="00E20A74" w:rsidRPr="00220230" w14:paraId="2B80352F" w14:textId="77777777" w:rsidTr="001F4F56">
        <w:trPr>
          <w:trHeight w:val="870"/>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7DED6ACE"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1</w:t>
            </w:r>
          </w:p>
        </w:tc>
        <w:tc>
          <w:tcPr>
            <w:tcW w:w="5200" w:type="dxa"/>
            <w:tcBorders>
              <w:top w:val="nil"/>
              <w:left w:val="nil"/>
              <w:bottom w:val="single" w:sz="8" w:space="0" w:color="auto"/>
              <w:right w:val="single" w:sz="4" w:space="0" w:color="auto"/>
            </w:tcBorders>
            <w:shd w:val="clear" w:color="auto" w:fill="auto"/>
            <w:vAlign w:val="center"/>
            <w:hideMark/>
          </w:tcPr>
          <w:p w14:paraId="18274F82"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Надання замовнику дозволу на приєднання його об</w:t>
            </w:r>
            <w:r w:rsidRPr="00220230">
              <w:rPr>
                <w:rFonts w:ascii="Arial" w:eastAsia="Times New Roman" w:hAnsi="Arial" w:cs="Arial"/>
                <w:b/>
                <w:bCs/>
                <w:sz w:val="16"/>
                <w:szCs w:val="16"/>
                <w:lang w:eastAsia="ru-RU"/>
              </w:rPr>
              <w:t>'</w:t>
            </w:r>
            <w:r w:rsidRPr="00220230">
              <w:rPr>
                <w:rFonts w:ascii="Arial CYR" w:eastAsia="Times New Roman" w:hAnsi="Arial CYR" w:cs="Arial CYR"/>
                <w:b/>
                <w:bCs/>
                <w:sz w:val="16"/>
                <w:szCs w:val="16"/>
                <w:lang w:eastAsia="ru-RU"/>
              </w:rPr>
              <w:t>єкта до газотранспортної/газорозподільної системи</w:t>
            </w:r>
          </w:p>
        </w:tc>
        <w:tc>
          <w:tcPr>
            <w:tcW w:w="4240" w:type="dxa"/>
            <w:gridSpan w:val="2"/>
            <w:tcBorders>
              <w:top w:val="nil"/>
              <w:left w:val="nil"/>
              <w:bottom w:val="single" w:sz="8" w:space="0" w:color="auto"/>
              <w:right w:val="single" w:sz="8" w:space="0" w:color="000000"/>
            </w:tcBorders>
            <w:shd w:val="clear" w:color="auto" w:fill="auto"/>
            <w:vAlign w:val="center"/>
            <w:hideMark/>
          </w:tcPr>
          <w:p w14:paraId="3721ECA5" w14:textId="77777777" w:rsidR="00E20A74" w:rsidRPr="00220230" w:rsidRDefault="00E20A74" w:rsidP="001F4F56">
            <w:pPr>
              <w:spacing w:after="0" w:line="240" w:lineRule="auto"/>
              <w:jc w:val="center"/>
              <w:rPr>
                <w:rFonts w:ascii="Inherit" w:eastAsia="Times New Roman" w:hAnsi="Inherit" w:cs="Arial CYR"/>
                <w:color w:val="212121"/>
                <w:sz w:val="16"/>
                <w:szCs w:val="16"/>
                <w:lang w:eastAsia="ru-RU"/>
              </w:rPr>
            </w:pPr>
            <w:r w:rsidRPr="00220230">
              <w:rPr>
                <w:rFonts w:ascii="Inherit" w:eastAsia="Times New Roman" w:hAnsi="Inherit" w:cs="Arial CYR"/>
                <w:color w:val="212121"/>
                <w:sz w:val="16"/>
                <w:szCs w:val="16"/>
                <w:lang w:eastAsia="ru-RU"/>
              </w:rPr>
              <w:t xml:space="preserve">безкоштовно згідно « Методології встановлення </w:t>
            </w:r>
            <w:r w:rsidRPr="00220230">
              <w:rPr>
                <w:rFonts w:ascii="Inherit" w:eastAsia="Times New Roman" w:hAnsi="Inherit" w:cs="Arial CYR"/>
                <w:color w:val="212121"/>
                <w:sz w:val="16"/>
                <w:szCs w:val="16"/>
                <w:lang w:eastAsia="ru-RU"/>
              </w:rPr>
              <w:br/>
              <w:t>плати за приєднання до газотранспортних і газорозподільних систем» (п.</w:t>
            </w:r>
            <w:r w:rsidRPr="006B21CA">
              <w:rPr>
                <w:rFonts w:ascii="Inherit" w:eastAsia="Times New Roman" w:hAnsi="Inherit" w:cs="Arial CYR"/>
                <w:color w:val="212121"/>
                <w:sz w:val="16"/>
                <w:szCs w:val="16"/>
                <w:lang w:eastAsia="ru-RU"/>
              </w:rPr>
              <w:t xml:space="preserve"> </w:t>
            </w:r>
            <w:r w:rsidRPr="00220230">
              <w:rPr>
                <w:rFonts w:ascii="Inherit" w:eastAsia="Times New Roman" w:hAnsi="Inherit" w:cs="Arial CYR"/>
                <w:color w:val="212121"/>
                <w:sz w:val="16"/>
                <w:szCs w:val="16"/>
                <w:lang w:eastAsia="ru-RU"/>
              </w:rPr>
              <w:t>IV; п.п.2)</w:t>
            </w:r>
          </w:p>
        </w:tc>
      </w:tr>
      <w:tr w:rsidR="00E20A74" w:rsidRPr="00220230" w14:paraId="302A00BA" w14:textId="77777777" w:rsidTr="001F4F56">
        <w:trPr>
          <w:trHeight w:val="49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70850B3C"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2</w:t>
            </w:r>
          </w:p>
        </w:tc>
        <w:tc>
          <w:tcPr>
            <w:tcW w:w="5200" w:type="dxa"/>
            <w:tcBorders>
              <w:top w:val="nil"/>
              <w:left w:val="nil"/>
              <w:bottom w:val="single" w:sz="4" w:space="0" w:color="auto"/>
              <w:right w:val="single" w:sz="4" w:space="0" w:color="auto"/>
            </w:tcBorders>
            <w:shd w:val="clear" w:color="auto" w:fill="auto"/>
            <w:vAlign w:val="center"/>
            <w:hideMark/>
          </w:tcPr>
          <w:p w14:paraId="3B0D01B8"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Надання  технічних умов приєднання або реконструкції вузла обліку газу*:</w:t>
            </w:r>
          </w:p>
        </w:tc>
        <w:tc>
          <w:tcPr>
            <w:tcW w:w="424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7D07D2AC"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103019" w:rsidRPr="00220230" w14:paraId="305AAB9C" w14:textId="77777777" w:rsidTr="001F4F56">
        <w:trPr>
          <w:trHeight w:val="52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566ABD4E"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2.1</w:t>
            </w:r>
          </w:p>
        </w:tc>
        <w:tc>
          <w:tcPr>
            <w:tcW w:w="5200" w:type="dxa"/>
            <w:tcBorders>
              <w:top w:val="nil"/>
              <w:left w:val="nil"/>
              <w:bottom w:val="single" w:sz="4" w:space="0" w:color="auto"/>
              <w:right w:val="single" w:sz="4" w:space="0" w:color="auto"/>
            </w:tcBorders>
            <w:shd w:val="clear" w:color="auto" w:fill="auto"/>
            <w:vAlign w:val="center"/>
            <w:hideMark/>
          </w:tcPr>
          <w:p w14:paraId="57ED3C17" w14:textId="77777777" w:rsidR="00103019" w:rsidRPr="00220230" w:rsidRDefault="00103019" w:rsidP="00103019">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Видача ТУ на газифікацію об`єктів виробничого і невиробничого призначення (приєднання до газових мереж юридичних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432727A1" w14:textId="50C0042F" w:rsidR="00103019" w:rsidRPr="007012B0" w:rsidRDefault="007012B0" w:rsidP="00103019">
            <w:pPr>
              <w:jc w:val="right"/>
              <w:rPr>
                <w:sz w:val="16"/>
                <w:szCs w:val="16"/>
                <w:lang w:val="ru-RU"/>
              </w:rPr>
            </w:pPr>
            <w:r>
              <w:rPr>
                <w:rFonts w:ascii="Calibri" w:hAnsi="Calibri" w:cs="Calibri"/>
                <w:color w:val="000000"/>
                <w:lang w:val="ru-RU"/>
              </w:rPr>
              <w:t>2 804,1</w:t>
            </w:r>
          </w:p>
        </w:tc>
        <w:tc>
          <w:tcPr>
            <w:tcW w:w="2120" w:type="dxa"/>
            <w:tcBorders>
              <w:top w:val="nil"/>
              <w:left w:val="nil"/>
              <w:bottom w:val="single" w:sz="4" w:space="0" w:color="auto"/>
              <w:right w:val="single" w:sz="8" w:space="0" w:color="auto"/>
            </w:tcBorders>
            <w:shd w:val="clear" w:color="auto" w:fill="auto"/>
            <w:noWrap/>
            <w:vAlign w:val="bottom"/>
            <w:hideMark/>
          </w:tcPr>
          <w:p w14:paraId="50282D32" w14:textId="54538DF9" w:rsidR="00103019" w:rsidRPr="007012B0" w:rsidRDefault="007012B0" w:rsidP="00103019">
            <w:pPr>
              <w:jc w:val="right"/>
              <w:rPr>
                <w:sz w:val="16"/>
                <w:szCs w:val="16"/>
                <w:lang w:val="ru-RU"/>
              </w:rPr>
            </w:pPr>
            <w:r>
              <w:rPr>
                <w:rFonts w:ascii="Calibri" w:hAnsi="Calibri" w:cs="Calibri"/>
                <w:color w:val="000000"/>
                <w:lang w:val="ru-RU"/>
              </w:rPr>
              <w:t>3 364,92</w:t>
            </w:r>
          </w:p>
        </w:tc>
      </w:tr>
      <w:tr w:rsidR="00103019" w:rsidRPr="00220230" w14:paraId="6E39BDAA" w14:textId="77777777" w:rsidTr="001F4F56">
        <w:trPr>
          <w:trHeight w:val="52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21764E59"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2.2</w:t>
            </w:r>
          </w:p>
        </w:tc>
        <w:tc>
          <w:tcPr>
            <w:tcW w:w="5200" w:type="dxa"/>
            <w:tcBorders>
              <w:top w:val="nil"/>
              <w:left w:val="nil"/>
              <w:bottom w:val="single" w:sz="4" w:space="0" w:color="auto"/>
              <w:right w:val="single" w:sz="4" w:space="0" w:color="auto"/>
            </w:tcBorders>
            <w:shd w:val="clear" w:color="auto" w:fill="auto"/>
            <w:vAlign w:val="center"/>
            <w:hideMark/>
          </w:tcPr>
          <w:p w14:paraId="52A87B88" w14:textId="77777777" w:rsidR="00103019" w:rsidRPr="00220230" w:rsidRDefault="00103019" w:rsidP="00103019">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Видача ТУ на реконструкцію та внутрішнє газопостачання об`єктів виробничого і невиробничого призначення (юридичних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2497EA06" w14:textId="4B491BCA" w:rsidR="00103019" w:rsidRPr="007012B0" w:rsidRDefault="007012B0" w:rsidP="00103019">
            <w:pPr>
              <w:jc w:val="right"/>
              <w:rPr>
                <w:sz w:val="16"/>
                <w:szCs w:val="16"/>
                <w:lang w:val="ru-RU"/>
              </w:rPr>
            </w:pPr>
            <w:r>
              <w:rPr>
                <w:rFonts w:ascii="Calibri" w:hAnsi="Calibri" w:cs="Calibri"/>
                <w:color w:val="000000"/>
                <w:lang w:val="ru-RU"/>
              </w:rPr>
              <w:t>2 685,4</w:t>
            </w:r>
          </w:p>
        </w:tc>
        <w:tc>
          <w:tcPr>
            <w:tcW w:w="2120" w:type="dxa"/>
            <w:tcBorders>
              <w:top w:val="nil"/>
              <w:left w:val="nil"/>
              <w:bottom w:val="single" w:sz="4" w:space="0" w:color="auto"/>
              <w:right w:val="single" w:sz="8" w:space="0" w:color="auto"/>
            </w:tcBorders>
            <w:shd w:val="clear" w:color="auto" w:fill="auto"/>
            <w:noWrap/>
            <w:vAlign w:val="bottom"/>
            <w:hideMark/>
          </w:tcPr>
          <w:p w14:paraId="72F9A4F2" w14:textId="04A56E5B" w:rsidR="00103019" w:rsidRPr="007012B0" w:rsidRDefault="007012B0" w:rsidP="00103019">
            <w:pPr>
              <w:jc w:val="right"/>
              <w:rPr>
                <w:sz w:val="16"/>
                <w:szCs w:val="16"/>
                <w:lang w:val="ru-RU"/>
              </w:rPr>
            </w:pPr>
            <w:r>
              <w:rPr>
                <w:rFonts w:ascii="Calibri" w:hAnsi="Calibri" w:cs="Calibri"/>
                <w:color w:val="000000"/>
                <w:lang w:val="ru-RU"/>
              </w:rPr>
              <w:t>3 222,5</w:t>
            </w:r>
          </w:p>
        </w:tc>
      </w:tr>
      <w:tr w:rsidR="00103019" w:rsidRPr="00220230" w14:paraId="218ECDBF" w14:textId="77777777" w:rsidTr="001F4F56">
        <w:trPr>
          <w:trHeight w:val="52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382E165F"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2.3</w:t>
            </w:r>
          </w:p>
        </w:tc>
        <w:tc>
          <w:tcPr>
            <w:tcW w:w="5200" w:type="dxa"/>
            <w:tcBorders>
              <w:top w:val="nil"/>
              <w:left w:val="nil"/>
              <w:bottom w:val="single" w:sz="4" w:space="0" w:color="auto"/>
              <w:right w:val="single" w:sz="4" w:space="0" w:color="auto"/>
            </w:tcBorders>
            <w:shd w:val="clear" w:color="auto" w:fill="auto"/>
            <w:vAlign w:val="center"/>
            <w:hideMark/>
          </w:tcPr>
          <w:p w14:paraId="5B1D1ED7" w14:textId="77777777" w:rsidR="00103019" w:rsidRPr="00220230" w:rsidRDefault="00103019" w:rsidP="00103019">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Видача ТУ на газифікацію індивідуальних житлових  будинків і квартир (приєднання до газових мереж фізичних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07350044" w14:textId="35C99E5E" w:rsidR="00103019" w:rsidRPr="007012B0" w:rsidRDefault="00103019" w:rsidP="00103019">
            <w:pPr>
              <w:jc w:val="right"/>
              <w:rPr>
                <w:sz w:val="16"/>
                <w:szCs w:val="16"/>
                <w:lang w:val="ru-RU"/>
              </w:rPr>
            </w:pPr>
            <w:r>
              <w:rPr>
                <w:rFonts w:ascii="Calibri" w:hAnsi="Calibri" w:cs="Calibri"/>
                <w:color w:val="000000"/>
              </w:rPr>
              <w:t>1 968,</w:t>
            </w:r>
            <w:r w:rsidR="007012B0">
              <w:rPr>
                <w:rFonts w:ascii="Calibri" w:hAnsi="Calibri" w:cs="Calibri"/>
                <w:color w:val="000000"/>
                <w:lang w:val="ru-RU"/>
              </w:rPr>
              <w:t>4</w:t>
            </w:r>
          </w:p>
        </w:tc>
        <w:tc>
          <w:tcPr>
            <w:tcW w:w="2120" w:type="dxa"/>
            <w:tcBorders>
              <w:top w:val="nil"/>
              <w:left w:val="nil"/>
              <w:bottom w:val="single" w:sz="4" w:space="0" w:color="auto"/>
              <w:right w:val="single" w:sz="8" w:space="0" w:color="auto"/>
            </w:tcBorders>
            <w:shd w:val="clear" w:color="auto" w:fill="auto"/>
            <w:noWrap/>
            <w:vAlign w:val="bottom"/>
            <w:hideMark/>
          </w:tcPr>
          <w:p w14:paraId="1757E23C" w14:textId="66F62448" w:rsidR="00103019" w:rsidRPr="007012B0" w:rsidRDefault="00103019" w:rsidP="00103019">
            <w:pPr>
              <w:jc w:val="right"/>
              <w:rPr>
                <w:sz w:val="16"/>
                <w:szCs w:val="16"/>
                <w:lang w:val="ru-RU"/>
              </w:rPr>
            </w:pPr>
            <w:r>
              <w:rPr>
                <w:rFonts w:ascii="Calibri" w:hAnsi="Calibri" w:cs="Calibri"/>
                <w:color w:val="000000"/>
              </w:rPr>
              <w:t>2 362,</w:t>
            </w:r>
            <w:r w:rsidR="007012B0">
              <w:rPr>
                <w:rFonts w:ascii="Calibri" w:hAnsi="Calibri" w:cs="Calibri"/>
                <w:color w:val="000000"/>
                <w:lang w:val="ru-RU"/>
              </w:rPr>
              <w:t>1</w:t>
            </w:r>
          </w:p>
        </w:tc>
      </w:tr>
      <w:tr w:rsidR="00103019" w:rsidRPr="00220230" w14:paraId="6D250080" w14:textId="77777777" w:rsidTr="001F4F56">
        <w:trPr>
          <w:trHeight w:val="52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7E77E9D5"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2.4</w:t>
            </w:r>
          </w:p>
        </w:tc>
        <w:tc>
          <w:tcPr>
            <w:tcW w:w="5200" w:type="dxa"/>
            <w:tcBorders>
              <w:top w:val="nil"/>
              <w:left w:val="nil"/>
              <w:bottom w:val="single" w:sz="4" w:space="0" w:color="auto"/>
              <w:right w:val="single" w:sz="4" w:space="0" w:color="auto"/>
            </w:tcBorders>
            <w:shd w:val="clear" w:color="auto" w:fill="auto"/>
            <w:vAlign w:val="center"/>
            <w:hideMark/>
          </w:tcPr>
          <w:p w14:paraId="59527B3A" w14:textId="77777777" w:rsidR="00103019" w:rsidRPr="00220230" w:rsidRDefault="00103019" w:rsidP="00103019">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Видача ТУ на реконструкцію та внутрішнє газопостачання індивідуальних житлових будинків і квартир(фізичних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4C4E3ACF" w14:textId="66A0A240" w:rsidR="00103019" w:rsidRPr="007012B0" w:rsidRDefault="007012B0" w:rsidP="00103019">
            <w:pPr>
              <w:jc w:val="right"/>
              <w:rPr>
                <w:sz w:val="16"/>
                <w:szCs w:val="16"/>
                <w:lang w:val="ru-RU"/>
              </w:rPr>
            </w:pPr>
            <w:r>
              <w:rPr>
                <w:rFonts w:ascii="Calibri" w:hAnsi="Calibri" w:cs="Calibri"/>
                <w:color w:val="000000"/>
                <w:lang w:val="ru-RU"/>
              </w:rPr>
              <w:t>1 493,5</w:t>
            </w:r>
          </w:p>
        </w:tc>
        <w:tc>
          <w:tcPr>
            <w:tcW w:w="2120" w:type="dxa"/>
            <w:tcBorders>
              <w:top w:val="nil"/>
              <w:left w:val="nil"/>
              <w:bottom w:val="single" w:sz="4" w:space="0" w:color="auto"/>
              <w:right w:val="single" w:sz="8" w:space="0" w:color="auto"/>
            </w:tcBorders>
            <w:shd w:val="clear" w:color="auto" w:fill="auto"/>
            <w:noWrap/>
            <w:vAlign w:val="bottom"/>
            <w:hideMark/>
          </w:tcPr>
          <w:p w14:paraId="7032EFC3" w14:textId="70D17087" w:rsidR="00103019" w:rsidRPr="007012B0" w:rsidRDefault="007012B0" w:rsidP="00103019">
            <w:pPr>
              <w:jc w:val="right"/>
              <w:rPr>
                <w:sz w:val="16"/>
                <w:szCs w:val="16"/>
                <w:lang w:val="ru-RU"/>
              </w:rPr>
            </w:pPr>
            <w:r>
              <w:rPr>
                <w:rFonts w:ascii="Calibri" w:hAnsi="Calibri" w:cs="Calibri"/>
                <w:color w:val="000000"/>
                <w:lang w:val="ru-RU"/>
              </w:rPr>
              <w:t>1 792,2</w:t>
            </w:r>
          </w:p>
        </w:tc>
      </w:tr>
      <w:tr w:rsidR="00103019" w:rsidRPr="00220230" w14:paraId="1463172C" w14:textId="77777777" w:rsidTr="001F4F56">
        <w:trPr>
          <w:trHeight w:val="67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3F9127A9"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2.5</w:t>
            </w:r>
          </w:p>
        </w:tc>
        <w:tc>
          <w:tcPr>
            <w:tcW w:w="5200" w:type="dxa"/>
            <w:tcBorders>
              <w:top w:val="nil"/>
              <w:left w:val="nil"/>
              <w:bottom w:val="single" w:sz="4" w:space="0" w:color="auto"/>
              <w:right w:val="single" w:sz="4" w:space="0" w:color="auto"/>
            </w:tcBorders>
            <w:shd w:val="clear" w:color="auto" w:fill="auto"/>
            <w:vAlign w:val="center"/>
            <w:hideMark/>
          </w:tcPr>
          <w:p w14:paraId="3EAB4D4B" w14:textId="77777777" w:rsidR="00103019" w:rsidRPr="00220230" w:rsidRDefault="00103019" w:rsidP="00103019">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Видача ТУ на реконструкцію системи газопостачання багатоквартирних житлових будинків з встановленням індивідуального опалення</w:t>
            </w:r>
          </w:p>
        </w:tc>
        <w:tc>
          <w:tcPr>
            <w:tcW w:w="2120" w:type="dxa"/>
            <w:tcBorders>
              <w:top w:val="nil"/>
              <w:left w:val="nil"/>
              <w:bottom w:val="single" w:sz="4" w:space="0" w:color="auto"/>
              <w:right w:val="single" w:sz="4" w:space="0" w:color="auto"/>
            </w:tcBorders>
            <w:shd w:val="clear" w:color="auto" w:fill="auto"/>
            <w:noWrap/>
            <w:vAlign w:val="bottom"/>
            <w:hideMark/>
          </w:tcPr>
          <w:p w14:paraId="4CC11A5A" w14:textId="267F1EEB" w:rsidR="00103019" w:rsidRPr="007012B0" w:rsidRDefault="00103019" w:rsidP="00103019">
            <w:pPr>
              <w:jc w:val="right"/>
              <w:rPr>
                <w:sz w:val="16"/>
                <w:szCs w:val="16"/>
                <w:lang w:val="ru-RU"/>
              </w:rPr>
            </w:pPr>
            <w:r>
              <w:rPr>
                <w:rFonts w:ascii="Calibri" w:hAnsi="Calibri" w:cs="Calibri"/>
                <w:color w:val="000000"/>
              </w:rPr>
              <w:t>2 553,</w:t>
            </w:r>
            <w:r w:rsidR="007012B0">
              <w:rPr>
                <w:rFonts w:ascii="Calibri" w:hAnsi="Calibri" w:cs="Calibri"/>
                <w:color w:val="000000"/>
                <w:lang w:val="ru-RU"/>
              </w:rPr>
              <w:t>0</w:t>
            </w:r>
          </w:p>
        </w:tc>
        <w:tc>
          <w:tcPr>
            <w:tcW w:w="2120" w:type="dxa"/>
            <w:tcBorders>
              <w:top w:val="nil"/>
              <w:left w:val="nil"/>
              <w:bottom w:val="single" w:sz="4" w:space="0" w:color="auto"/>
              <w:right w:val="single" w:sz="8" w:space="0" w:color="auto"/>
            </w:tcBorders>
            <w:shd w:val="clear" w:color="auto" w:fill="auto"/>
            <w:noWrap/>
            <w:vAlign w:val="bottom"/>
            <w:hideMark/>
          </w:tcPr>
          <w:p w14:paraId="271CBBF3" w14:textId="0F6AEDCE" w:rsidR="00103019" w:rsidRPr="007012B0" w:rsidRDefault="00103019" w:rsidP="00103019">
            <w:pPr>
              <w:jc w:val="right"/>
              <w:rPr>
                <w:sz w:val="16"/>
                <w:szCs w:val="16"/>
                <w:lang w:val="ru-RU"/>
              </w:rPr>
            </w:pPr>
            <w:r>
              <w:rPr>
                <w:rFonts w:ascii="Calibri" w:hAnsi="Calibri" w:cs="Calibri"/>
                <w:color w:val="000000"/>
              </w:rPr>
              <w:t>3 064,</w:t>
            </w:r>
            <w:r w:rsidR="007012B0">
              <w:rPr>
                <w:rFonts w:ascii="Calibri" w:hAnsi="Calibri" w:cs="Calibri"/>
                <w:color w:val="000000"/>
                <w:lang w:val="ru-RU"/>
              </w:rPr>
              <w:t>6</w:t>
            </w:r>
          </w:p>
        </w:tc>
      </w:tr>
      <w:tr w:rsidR="00103019" w:rsidRPr="00220230" w14:paraId="635549DC" w14:textId="77777777" w:rsidTr="001F4F56">
        <w:trPr>
          <w:trHeight w:val="675"/>
        </w:trPr>
        <w:tc>
          <w:tcPr>
            <w:tcW w:w="528" w:type="dxa"/>
            <w:tcBorders>
              <w:top w:val="nil"/>
              <w:left w:val="single" w:sz="8" w:space="0" w:color="auto"/>
              <w:bottom w:val="single" w:sz="4" w:space="0" w:color="auto"/>
              <w:right w:val="single" w:sz="4" w:space="0" w:color="auto"/>
            </w:tcBorders>
            <w:shd w:val="clear" w:color="auto" w:fill="auto"/>
            <w:noWrap/>
            <w:vAlign w:val="center"/>
          </w:tcPr>
          <w:p w14:paraId="427E5A03" w14:textId="223ECBF9" w:rsidR="00103019" w:rsidRPr="00220230" w:rsidRDefault="00103019" w:rsidP="00103019">
            <w:pPr>
              <w:spacing w:after="0" w:line="240" w:lineRule="auto"/>
              <w:jc w:val="center"/>
              <w:rPr>
                <w:rFonts w:ascii="Arial CYR" w:eastAsia="Times New Roman" w:hAnsi="Arial CYR" w:cs="Arial CYR"/>
                <w:sz w:val="16"/>
                <w:szCs w:val="16"/>
                <w:lang w:eastAsia="ru-RU"/>
              </w:rPr>
            </w:pPr>
            <w:r>
              <w:rPr>
                <w:rFonts w:ascii="Arial CYR" w:eastAsia="Times New Roman" w:hAnsi="Arial CYR" w:cs="Arial CYR"/>
                <w:sz w:val="16"/>
                <w:szCs w:val="16"/>
                <w:lang w:eastAsia="ru-RU"/>
              </w:rPr>
              <w:t>2.6</w:t>
            </w:r>
          </w:p>
        </w:tc>
        <w:tc>
          <w:tcPr>
            <w:tcW w:w="5200" w:type="dxa"/>
            <w:tcBorders>
              <w:top w:val="nil"/>
              <w:left w:val="nil"/>
              <w:bottom w:val="single" w:sz="4" w:space="0" w:color="auto"/>
              <w:right w:val="single" w:sz="4" w:space="0" w:color="auto"/>
            </w:tcBorders>
            <w:shd w:val="clear" w:color="auto" w:fill="auto"/>
            <w:vAlign w:val="center"/>
          </w:tcPr>
          <w:p w14:paraId="044FF471" w14:textId="54A28D6D" w:rsidR="00103019" w:rsidRPr="00220230" w:rsidRDefault="00103019" w:rsidP="00103019">
            <w:pPr>
              <w:spacing w:after="0" w:line="240" w:lineRule="auto"/>
              <w:rPr>
                <w:rFonts w:ascii="Arial CYR" w:eastAsia="Times New Roman" w:hAnsi="Arial CYR" w:cs="Arial CYR"/>
                <w:sz w:val="16"/>
                <w:szCs w:val="16"/>
                <w:lang w:eastAsia="ru-RU"/>
              </w:rPr>
            </w:pPr>
            <w:r>
              <w:rPr>
                <w:rFonts w:ascii="Arial CYR" w:eastAsia="Times New Roman" w:hAnsi="Arial CYR" w:cs="Arial CYR"/>
                <w:sz w:val="16"/>
                <w:szCs w:val="16"/>
                <w:lang w:eastAsia="ru-RU"/>
              </w:rPr>
              <w:t>Видача ТУ н</w:t>
            </w:r>
            <w:r w:rsidRPr="00103019">
              <w:rPr>
                <w:rFonts w:ascii="Arial CYR" w:eastAsia="Times New Roman" w:hAnsi="Arial CYR" w:cs="Arial CYR"/>
                <w:sz w:val="16"/>
                <w:szCs w:val="16"/>
                <w:lang w:eastAsia="ru-RU"/>
              </w:rPr>
              <w:t>а реконструкцію системи газопостачання житлових будинків (в разі заміни опалювальних приладів та газових водонагрівачів без збільшення, в т.ч. із зменшенням, потужності  та без зміни місця розташування), та встановлення побутового лічильника газу</w:t>
            </w:r>
          </w:p>
        </w:tc>
        <w:tc>
          <w:tcPr>
            <w:tcW w:w="2120" w:type="dxa"/>
            <w:tcBorders>
              <w:top w:val="nil"/>
              <w:left w:val="nil"/>
              <w:bottom w:val="single" w:sz="4" w:space="0" w:color="auto"/>
              <w:right w:val="single" w:sz="4" w:space="0" w:color="auto"/>
            </w:tcBorders>
            <w:shd w:val="clear" w:color="auto" w:fill="auto"/>
            <w:noWrap/>
            <w:vAlign w:val="bottom"/>
          </w:tcPr>
          <w:p w14:paraId="0A61543E" w14:textId="322035D4" w:rsidR="00103019" w:rsidRPr="007012B0" w:rsidRDefault="00103019" w:rsidP="00103019">
            <w:pPr>
              <w:jc w:val="right"/>
              <w:rPr>
                <w:sz w:val="16"/>
                <w:szCs w:val="16"/>
                <w:lang w:val="ru-RU"/>
              </w:rPr>
            </w:pPr>
            <w:r>
              <w:rPr>
                <w:rFonts w:ascii="Calibri" w:hAnsi="Calibri" w:cs="Calibri"/>
                <w:color w:val="000000"/>
              </w:rPr>
              <w:t>6</w:t>
            </w:r>
            <w:r w:rsidR="007012B0">
              <w:rPr>
                <w:rFonts w:ascii="Calibri" w:hAnsi="Calibri" w:cs="Calibri"/>
                <w:color w:val="000000"/>
                <w:lang w:val="ru-RU"/>
              </w:rPr>
              <w:t>10</w:t>
            </w:r>
            <w:r>
              <w:rPr>
                <w:rFonts w:ascii="Calibri" w:hAnsi="Calibri" w:cs="Calibri"/>
                <w:color w:val="000000"/>
              </w:rPr>
              <w:t>,</w:t>
            </w:r>
            <w:r w:rsidR="007012B0">
              <w:rPr>
                <w:rFonts w:ascii="Calibri" w:hAnsi="Calibri" w:cs="Calibri"/>
                <w:color w:val="000000"/>
                <w:lang w:val="ru-RU"/>
              </w:rPr>
              <w:t>5</w:t>
            </w:r>
          </w:p>
        </w:tc>
        <w:tc>
          <w:tcPr>
            <w:tcW w:w="2120" w:type="dxa"/>
            <w:tcBorders>
              <w:top w:val="nil"/>
              <w:left w:val="nil"/>
              <w:bottom w:val="single" w:sz="4" w:space="0" w:color="auto"/>
              <w:right w:val="single" w:sz="8" w:space="0" w:color="auto"/>
            </w:tcBorders>
            <w:shd w:val="clear" w:color="auto" w:fill="auto"/>
            <w:noWrap/>
            <w:vAlign w:val="bottom"/>
          </w:tcPr>
          <w:p w14:paraId="52E9830C" w14:textId="345D4D70" w:rsidR="00103019" w:rsidRPr="007012B0" w:rsidRDefault="007012B0" w:rsidP="00103019">
            <w:pPr>
              <w:jc w:val="right"/>
              <w:rPr>
                <w:sz w:val="16"/>
                <w:szCs w:val="16"/>
                <w:lang w:val="ru-RU"/>
              </w:rPr>
            </w:pPr>
            <w:r>
              <w:rPr>
                <w:rFonts w:ascii="Calibri" w:hAnsi="Calibri" w:cs="Calibri"/>
                <w:color w:val="000000"/>
                <w:lang w:val="ru-RU"/>
              </w:rPr>
              <w:t>732,6</w:t>
            </w:r>
          </w:p>
        </w:tc>
      </w:tr>
      <w:tr w:rsidR="00E20A74" w:rsidRPr="00220230" w14:paraId="213E8C37" w14:textId="77777777" w:rsidTr="001F4F56">
        <w:trPr>
          <w:trHeight w:val="375"/>
        </w:trPr>
        <w:tc>
          <w:tcPr>
            <w:tcW w:w="9968" w:type="dxa"/>
            <w:gridSpan w:val="4"/>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387CA7CF" w14:textId="77777777" w:rsidR="00E20A74" w:rsidRPr="00220230" w:rsidRDefault="00E20A74" w:rsidP="001F4F56">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Додатково враховуються транспортні витрати</w:t>
            </w:r>
          </w:p>
        </w:tc>
      </w:tr>
      <w:tr w:rsidR="00E20A74" w:rsidRPr="00220230" w14:paraId="646B2C4D" w14:textId="77777777" w:rsidTr="001F4F56">
        <w:trPr>
          <w:trHeight w:val="810"/>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7795CF8D"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3</w:t>
            </w:r>
          </w:p>
        </w:tc>
        <w:tc>
          <w:tcPr>
            <w:tcW w:w="5200" w:type="dxa"/>
            <w:tcBorders>
              <w:top w:val="nil"/>
              <w:left w:val="nil"/>
              <w:bottom w:val="single" w:sz="8" w:space="0" w:color="auto"/>
              <w:right w:val="single" w:sz="4" w:space="0" w:color="auto"/>
            </w:tcBorders>
            <w:shd w:val="clear" w:color="auto" w:fill="auto"/>
            <w:vAlign w:val="center"/>
            <w:hideMark/>
          </w:tcPr>
          <w:p w14:paraId="49484F8E"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Надання проекту договору про приєднання</w:t>
            </w:r>
          </w:p>
        </w:tc>
        <w:tc>
          <w:tcPr>
            <w:tcW w:w="4240" w:type="dxa"/>
            <w:gridSpan w:val="2"/>
            <w:tcBorders>
              <w:top w:val="single" w:sz="8" w:space="0" w:color="auto"/>
              <w:left w:val="nil"/>
              <w:bottom w:val="single" w:sz="8" w:space="0" w:color="auto"/>
              <w:right w:val="single" w:sz="8" w:space="0" w:color="000000"/>
            </w:tcBorders>
            <w:shd w:val="clear" w:color="auto" w:fill="auto"/>
            <w:vAlign w:val="center"/>
            <w:hideMark/>
          </w:tcPr>
          <w:p w14:paraId="7620D3D3" w14:textId="77777777" w:rsidR="00E20A74" w:rsidRPr="00220230" w:rsidRDefault="00E20A74" w:rsidP="001F4F56">
            <w:pPr>
              <w:spacing w:after="0" w:line="240" w:lineRule="auto"/>
              <w:jc w:val="center"/>
              <w:rPr>
                <w:rFonts w:ascii="Inherit" w:eastAsia="Times New Roman" w:hAnsi="Inherit" w:cs="Arial CYR"/>
                <w:color w:val="212121"/>
                <w:sz w:val="16"/>
                <w:szCs w:val="16"/>
                <w:lang w:eastAsia="ru-RU"/>
              </w:rPr>
            </w:pPr>
            <w:r w:rsidRPr="00220230">
              <w:rPr>
                <w:rFonts w:ascii="Inherit" w:eastAsia="Times New Roman" w:hAnsi="Inherit" w:cs="Arial CYR"/>
                <w:color w:val="212121"/>
                <w:sz w:val="16"/>
                <w:szCs w:val="16"/>
                <w:lang w:eastAsia="ru-RU"/>
              </w:rPr>
              <w:t xml:space="preserve">безкоштовно згідно « Методології встановлення </w:t>
            </w:r>
            <w:r w:rsidRPr="00220230">
              <w:rPr>
                <w:rFonts w:ascii="Inherit" w:eastAsia="Times New Roman" w:hAnsi="Inherit" w:cs="Arial CYR"/>
                <w:color w:val="212121"/>
                <w:sz w:val="16"/>
                <w:szCs w:val="16"/>
                <w:lang w:eastAsia="ru-RU"/>
              </w:rPr>
              <w:br/>
              <w:t>плати за приєднання до газотранспортних і газорозподільних систем» (п.</w:t>
            </w:r>
            <w:r w:rsidRPr="006B21CA">
              <w:rPr>
                <w:rFonts w:ascii="Inherit" w:eastAsia="Times New Roman" w:hAnsi="Inherit" w:cs="Arial CYR"/>
                <w:color w:val="212121"/>
                <w:sz w:val="16"/>
                <w:szCs w:val="16"/>
                <w:lang w:eastAsia="ru-RU"/>
              </w:rPr>
              <w:t xml:space="preserve"> </w:t>
            </w:r>
            <w:r w:rsidRPr="00220230">
              <w:rPr>
                <w:rFonts w:ascii="Inherit" w:eastAsia="Times New Roman" w:hAnsi="Inherit" w:cs="Arial CYR"/>
                <w:color w:val="212121"/>
                <w:sz w:val="16"/>
                <w:szCs w:val="16"/>
                <w:lang w:eastAsia="ru-RU"/>
              </w:rPr>
              <w:t>IV; п.п.2)</w:t>
            </w:r>
          </w:p>
        </w:tc>
      </w:tr>
      <w:tr w:rsidR="00E20A74" w:rsidRPr="00220230" w14:paraId="2842F2D0" w14:textId="77777777" w:rsidTr="001F4F56">
        <w:trPr>
          <w:trHeight w:val="103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7E8F807A"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4</w:t>
            </w:r>
          </w:p>
        </w:tc>
        <w:tc>
          <w:tcPr>
            <w:tcW w:w="5200" w:type="dxa"/>
            <w:tcBorders>
              <w:top w:val="nil"/>
              <w:left w:val="nil"/>
              <w:bottom w:val="single" w:sz="4" w:space="0" w:color="auto"/>
              <w:right w:val="single" w:sz="4" w:space="0" w:color="auto"/>
            </w:tcBorders>
            <w:shd w:val="clear" w:color="auto" w:fill="auto"/>
            <w:vAlign w:val="center"/>
            <w:hideMark/>
          </w:tcPr>
          <w:p w14:paraId="6240C7D9"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Погодження у випадках, передбачених Кодексом газорозподільних систем або Кодексом газорозподільної системи, проектної документації на відповідність наданим технічним умовам та чиним нормативно-правовим актам:</w:t>
            </w:r>
          </w:p>
        </w:tc>
        <w:tc>
          <w:tcPr>
            <w:tcW w:w="424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A3FAFAA"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103019" w:rsidRPr="00220230" w14:paraId="72BE6665" w14:textId="77777777" w:rsidTr="00535181">
        <w:trPr>
          <w:trHeight w:val="72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2B69D82D"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4.1</w:t>
            </w:r>
          </w:p>
        </w:tc>
        <w:tc>
          <w:tcPr>
            <w:tcW w:w="5200" w:type="dxa"/>
            <w:tcBorders>
              <w:top w:val="nil"/>
              <w:left w:val="nil"/>
              <w:bottom w:val="single" w:sz="4" w:space="0" w:color="auto"/>
              <w:right w:val="single" w:sz="4" w:space="0" w:color="auto"/>
            </w:tcBorders>
            <w:shd w:val="clear" w:color="auto" w:fill="auto"/>
            <w:vAlign w:val="bottom"/>
            <w:hideMark/>
          </w:tcPr>
          <w:p w14:paraId="1696FC2F" w14:textId="38FA7FA6" w:rsidR="00103019" w:rsidRPr="00220230" w:rsidRDefault="00103019" w:rsidP="00103019">
            <w:pPr>
              <w:rPr>
                <w:rFonts w:ascii="Arial CYR" w:eastAsia="Times New Roman" w:hAnsi="Arial CYR" w:cs="Arial CYR"/>
                <w:sz w:val="16"/>
                <w:szCs w:val="16"/>
                <w:lang w:eastAsia="ru-RU"/>
              </w:rPr>
            </w:pPr>
            <w:r w:rsidRPr="00103019">
              <w:rPr>
                <w:rFonts w:ascii="Arial CYR" w:eastAsia="Times New Roman" w:hAnsi="Arial CYR" w:cs="Arial CYR"/>
                <w:sz w:val="16"/>
                <w:szCs w:val="16"/>
                <w:lang w:eastAsia="ru-RU"/>
              </w:rPr>
              <w:t>На гази</w:t>
            </w:r>
            <w:r w:rsidR="00EC1A14">
              <w:rPr>
                <w:rFonts w:ascii="Arial CYR" w:eastAsia="Times New Roman" w:hAnsi="Arial CYR" w:cs="Arial CYR"/>
                <w:sz w:val="16"/>
                <w:szCs w:val="16"/>
                <w:lang w:eastAsia="ru-RU"/>
              </w:rPr>
              <w:t>фі</w:t>
            </w:r>
            <w:r w:rsidRPr="00103019">
              <w:rPr>
                <w:rFonts w:ascii="Arial CYR" w:eastAsia="Times New Roman" w:hAnsi="Arial CYR" w:cs="Arial CYR"/>
                <w:sz w:val="16"/>
                <w:szCs w:val="16"/>
                <w:lang w:eastAsia="ru-RU"/>
              </w:rPr>
              <w:t>кацію об’єктів виробничого і невиробничого призначення (юридичних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395555A4" w14:textId="0A67E501" w:rsidR="00103019" w:rsidRPr="00DB23E0" w:rsidRDefault="00DB23E0" w:rsidP="00DB23E0">
            <w:pPr>
              <w:jc w:val="right"/>
            </w:pPr>
            <w:r>
              <w:t>1 834,8</w:t>
            </w:r>
          </w:p>
        </w:tc>
        <w:tc>
          <w:tcPr>
            <w:tcW w:w="2120" w:type="dxa"/>
            <w:tcBorders>
              <w:top w:val="nil"/>
              <w:left w:val="nil"/>
              <w:bottom w:val="single" w:sz="4" w:space="0" w:color="auto"/>
              <w:right w:val="single" w:sz="8" w:space="0" w:color="auto"/>
            </w:tcBorders>
            <w:shd w:val="clear" w:color="auto" w:fill="auto"/>
            <w:noWrap/>
            <w:vAlign w:val="bottom"/>
            <w:hideMark/>
          </w:tcPr>
          <w:p w14:paraId="19C341C2" w14:textId="7879FA83" w:rsidR="00103019" w:rsidRPr="00DB23E0" w:rsidRDefault="00DB23E0" w:rsidP="00103019">
            <w:pPr>
              <w:jc w:val="right"/>
              <w:rPr>
                <w:sz w:val="16"/>
                <w:szCs w:val="16"/>
                <w:lang w:val="ru-RU"/>
              </w:rPr>
            </w:pPr>
            <w:r>
              <w:rPr>
                <w:rFonts w:ascii="Calibri" w:hAnsi="Calibri" w:cs="Calibri"/>
                <w:color w:val="000000"/>
                <w:lang w:val="ru-RU"/>
              </w:rPr>
              <w:t>2 201,8</w:t>
            </w:r>
          </w:p>
        </w:tc>
      </w:tr>
      <w:tr w:rsidR="00DB23E0" w:rsidRPr="00220230" w14:paraId="2080C698" w14:textId="77777777" w:rsidTr="00535181">
        <w:trPr>
          <w:trHeight w:val="72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0D6B365E" w14:textId="77777777" w:rsidR="00DB23E0" w:rsidRPr="00220230" w:rsidRDefault="00DB23E0" w:rsidP="00DB23E0">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4.2</w:t>
            </w:r>
          </w:p>
        </w:tc>
        <w:tc>
          <w:tcPr>
            <w:tcW w:w="5200" w:type="dxa"/>
            <w:tcBorders>
              <w:top w:val="nil"/>
              <w:left w:val="nil"/>
              <w:bottom w:val="single" w:sz="4" w:space="0" w:color="auto"/>
              <w:right w:val="single" w:sz="4" w:space="0" w:color="auto"/>
            </w:tcBorders>
            <w:shd w:val="clear" w:color="auto" w:fill="auto"/>
            <w:vAlign w:val="bottom"/>
            <w:hideMark/>
          </w:tcPr>
          <w:p w14:paraId="6511696C" w14:textId="5E4D7115" w:rsidR="00DB23E0" w:rsidRPr="00220230" w:rsidRDefault="00DB23E0" w:rsidP="00DB23E0">
            <w:pPr>
              <w:rPr>
                <w:rFonts w:ascii="Arial CYR" w:eastAsia="Times New Roman" w:hAnsi="Arial CYR" w:cs="Arial CYR"/>
                <w:sz w:val="16"/>
                <w:szCs w:val="16"/>
                <w:lang w:eastAsia="ru-RU"/>
              </w:rPr>
            </w:pPr>
            <w:r w:rsidRPr="00103019">
              <w:rPr>
                <w:rFonts w:ascii="Arial CYR" w:eastAsia="Times New Roman" w:hAnsi="Arial CYR" w:cs="Arial CYR"/>
                <w:sz w:val="16"/>
                <w:szCs w:val="16"/>
                <w:lang w:eastAsia="ru-RU"/>
              </w:rPr>
              <w:t>На реконструкцію об’єктів виробничого і невиробничого призначення (юридичних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680633B1" w14:textId="353B82A4" w:rsidR="00DB23E0" w:rsidRPr="00004B00" w:rsidRDefault="00DB23E0" w:rsidP="00DB23E0">
            <w:pPr>
              <w:jc w:val="right"/>
              <w:rPr>
                <w:sz w:val="16"/>
                <w:szCs w:val="16"/>
              </w:rPr>
            </w:pPr>
            <w:r>
              <w:t>1 834,8</w:t>
            </w:r>
          </w:p>
        </w:tc>
        <w:tc>
          <w:tcPr>
            <w:tcW w:w="2120" w:type="dxa"/>
            <w:tcBorders>
              <w:top w:val="nil"/>
              <w:left w:val="nil"/>
              <w:bottom w:val="single" w:sz="4" w:space="0" w:color="auto"/>
              <w:right w:val="single" w:sz="8" w:space="0" w:color="auto"/>
            </w:tcBorders>
            <w:shd w:val="clear" w:color="auto" w:fill="auto"/>
            <w:noWrap/>
            <w:vAlign w:val="bottom"/>
            <w:hideMark/>
          </w:tcPr>
          <w:p w14:paraId="50F9F6E0" w14:textId="3CF8982B" w:rsidR="00DB23E0" w:rsidRPr="00004B00" w:rsidRDefault="00DB23E0" w:rsidP="00DB23E0">
            <w:pPr>
              <w:jc w:val="right"/>
              <w:rPr>
                <w:sz w:val="16"/>
                <w:szCs w:val="16"/>
              </w:rPr>
            </w:pPr>
            <w:r>
              <w:rPr>
                <w:rFonts w:ascii="Calibri" w:hAnsi="Calibri" w:cs="Calibri"/>
                <w:color w:val="000000"/>
                <w:lang w:val="ru-RU"/>
              </w:rPr>
              <w:t>2 201,8</w:t>
            </w:r>
          </w:p>
        </w:tc>
      </w:tr>
      <w:tr w:rsidR="00103019" w:rsidRPr="00220230" w14:paraId="5CC17B32" w14:textId="77777777" w:rsidTr="00535181">
        <w:trPr>
          <w:trHeight w:val="72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074F792F"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4.3</w:t>
            </w:r>
          </w:p>
        </w:tc>
        <w:tc>
          <w:tcPr>
            <w:tcW w:w="5200" w:type="dxa"/>
            <w:tcBorders>
              <w:top w:val="nil"/>
              <w:left w:val="nil"/>
              <w:bottom w:val="single" w:sz="4" w:space="0" w:color="auto"/>
              <w:right w:val="single" w:sz="4" w:space="0" w:color="auto"/>
            </w:tcBorders>
            <w:shd w:val="clear" w:color="auto" w:fill="auto"/>
            <w:vAlign w:val="bottom"/>
            <w:hideMark/>
          </w:tcPr>
          <w:p w14:paraId="0EE8A9E3" w14:textId="0EBF403F" w:rsidR="00103019" w:rsidRPr="00220230" w:rsidRDefault="00103019" w:rsidP="00103019">
            <w:pPr>
              <w:rPr>
                <w:rFonts w:ascii="Arial CYR" w:eastAsia="Times New Roman" w:hAnsi="Arial CYR" w:cs="Arial CYR"/>
                <w:sz w:val="16"/>
                <w:szCs w:val="16"/>
                <w:lang w:eastAsia="ru-RU"/>
              </w:rPr>
            </w:pPr>
            <w:r w:rsidRPr="00103019">
              <w:rPr>
                <w:rFonts w:ascii="Arial CYR" w:eastAsia="Times New Roman" w:hAnsi="Arial CYR" w:cs="Arial CYR"/>
                <w:sz w:val="16"/>
                <w:szCs w:val="16"/>
                <w:lang w:eastAsia="ru-RU"/>
              </w:rPr>
              <w:t>На газифікацію індивідуальних житлових будинків і квартир (фізичних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0ECA2A95" w14:textId="41788921" w:rsidR="00103019" w:rsidRPr="00DB23E0" w:rsidRDefault="00DB23E0" w:rsidP="00103019">
            <w:pPr>
              <w:jc w:val="right"/>
              <w:rPr>
                <w:sz w:val="16"/>
                <w:szCs w:val="16"/>
                <w:lang w:val="ru-RU"/>
              </w:rPr>
            </w:pPr>
            <w:r>
              <w:rPr>
                <w:rFonts w:ascii="Calibri" w:hAnsi="Calibri" w:cs="Calibri"/>
                <w:color w:val="000000"/>
                <w:lang w:val="ru-RU"/>
              </w:rPr>
              <w:t>1 274,0</w:t>
            </w:r>
          </w:p>
        </w:tc>
        <w:tc>
          <w:tcPr>
            <w:tcW w:w="2120" w:type="dxa"/>
            <w:tcBorders>
              <w:top w:val="nil"/>
              <w:left w:val="nil"/>
              <w:bottom w:val="single" w:sz="4" w:space="0" w:color="auto"/>
              <w:right w:val="single" w:sz="8" w:space="0" w:color="auto"/>
            </w:tcBorders>
            <w:shd w:val="clear" w:color="auto" w:fill="auto"/>
            <w:noWrap/>
            <w:vAlign w:val="bottom"/>
            <w:hideMark/>
          </w:tcPr>
          <w:p w14:paraId="7CD043AF" w14:textId="58FCBA4A" w:rsidR="00103019" w:rsidRPr="00DB23E0" w:rsidRDefault="00DB23E0" w:rsidP="00103019">
            <w:pPr>
              <w:jc w:val="right"/>
              <w:rPr>
                <w:sz w:val="16"/>
                <w:szCs w:val="16"/>
                <w:lang w:val="ru-RU"/>
              </w:rPr>
            </w:pPr>
            <w:r>
              <w:rPr>
                <w:rFonts w:ascii="Calibri" w:hAnsi="Calibri" w:cs="Calibri"/>
                <w:color w:val="000000"/>
                <w:lang w:val="ru-RU"/>
              </w:rPr>
              <w:t>1 528,8</w:t>
            </w:r>
          </w:p>
        </w:tc>
      </w:tr>
      <w:tr w:rsidR="00DB23E0" w:rsidRPr="00220230" w14:paraId="64B8B38C" w14:textId="77777777" w:rsidTr="00535181">
        <w:trPr>
          <w:trHeight w:val="720"/>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05A0194A" w14:textId="77777777" w:rsidR="00DB23E0" w:rsidRPr="00220230" w:rsidRDefault="00DB23E0" w:rsidP="00DB23E0">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4.4</w:t>
            </w:r>
          </w:p>
        </w:tc>
        <w:tc>
          <w:tcPr>
            <w:tcW w:w="5200" w:type="dxa"/>
            <w:tcBorders>
              <w:top w:val="nil"/>
              <w:left w:val="nil"/>
              <w:bottom w:val="single" w:sz="8" w:space="0" w:color="auto"/>
              <w:right w:val="single" w:sz="4" w:space="0" w:color="auto"/>
            </w:tcBorders>
            <w:shd w:val="clear" w:color="auto" w:fill="auto"/>
            <w:vAlign w:val="bottom"/>
            <w:hideMark/>
          </w:tcPr>
          <w:p w14:paraId="69F6E37A" w14:textId="3A4FD03F" w:rsidR="00DB23E0" w:rsidRPr="00220230" w:rsidRDefault="00DB23E0" w:rsidP="00DB23E0">
            <w:pPr>
              <w:rPr>
                <w:rFonts w:ascii="Arial CYR" w:eastAsia="Times New Roman" w:hAnsi="Arial CYR" w:cs="Arial CYR"/>
                <w:sz w:val="16"/>
                <w:szCs w:val="16"/>
                <w:lang w:eastAsia="ru-RU"/>
              </w:rPr>
            </w:pPr>
            <w:r w:rsidRPr="00103019">
              <w:rPr>
                <w:rFonts w:ascii="Arial CYR" w:eastAsia="Times New Roman" w:hAnsi="Arial CYR" w:cs="Arial CYR"/>
                <w:sz w:val="16"/>
                <w:szCs w:val="16"/>
                <w:lang w:eastAsia="ru-RU"/>
              </w:rPr>
              <w:t>На реконструкцію індивідуальних житлових будинків і квартир (фізичних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3F81B6FB" w14:textId="08396F51" w:rsidR="00DB23E0" w:rsidRPr="00004B00" w:rsidRDefault="00DB23E0" w:rsidP="00DB23E0">
            <w:pPr>
              <w:jc w:val="right"/>
              <w:rPr>
                <w:sz w:val="16"/>
                <w:szCs w:val="16"/>
              </w:rPr>
            </w:pPr>
            <w:r>
              <w:rPr>
                <w:rFonts w:ascii="Calibri" w:hAnsi="Calibri" w:cs="Calibri"/>
                <w:color w:val="000000"/>
                <w:lang w:val="ru-RU"/>
              </w:rPr>
              <w:t>1 274,0</w:t>
            </w:r>
          </w:p>
        </w:tc>
        <w:tc>
          <w:tcPr>
            <w:tcW w:w="2120" w:type="dxa"/>
            <w:tcBorders>
              <w:top w:val="nil"/>
              <w:left w:val="nil"/>
              <w:bottom w:val="single" w:sz="4" w:space="0" w:color="auto"/>
              <w:right w:val="single" w:sz="8" w:space="0" w:color="auto"/>
            </w:tcBorders>
            <w:shd w:val="clear" w:color="auto" w:fill="auto"/>
            <w:noWrap/>
            <w:vAlign w:val="bottom"/>
            <w:hideMark/>
          </w:tcPr>
          <w:p w14:paraId="6E559818" w14:textId="4F189F32" w:rsidR="00DB23E0" w:rsidRPr="00004B00" w:rsidRDefault="00DB23E0" w:rsidP="00DB23E0">
            <w:pPr>
              <w:jc w:val="right"/>
              <w:rPr>
                <w:sz w:val="16"/>
                <w:szCs w:val="16"/>
              </w:rPr>
            </w:pPr>
            <w:r>
              <w:rPr>
                <w:rFonts w:ascii="Calibri" w:hAnsi="Calibri" w:cs="Calibri"/>
                <w:color w:val="000000"/>
                <w:lang w:val="ru-RU"/>
              </w:rPr>
              <w:t>1 528,8</w:t>
            </w:r>
          </w:p>
        </w:tc>
      </w:tr>
      <w:tr w:rsidR="00E20A74" w:rsidRPr="00220230" w14:paraId="47C85B00" w14:textId="77777777" w:rsidTr="001F4F56">
        <w:trPr>
          <w:trHeight w:val="585"/>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1CCCF22E"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5</w:t>
            </w:r>
          </w:p>
        </w:tc>
        <w:tc>
          <w:tcPr>
            <w:tcW w:w="5200" w:type="dxa"/>
            <w:tcBorders>
              <w:top w:val="nil"/>
              <w:left w:val="nil"/>
              <w:bottom w:val="single" w:sz="8" w:space="0" w:color="auto"/>
              <w:right w:val="single" w:sz="4" w:space="0" w:color="auto"/>
            </w:tcBorders>
            <w:shd w:val="clear" w:color="auto" w:fill="auto"/>
            <w:vAlign w:val="center"/>
            <w:hideMark/>
          </w:tcPr>
          <w:p w14:paraId="7D738CE6"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Підключення газових мереж зовнішнього газопостачання в місці забезпечення потужності**:</w:t>
            </w:r>
          </w:p>
        </w:tc>
        <w:tc>
          <w:tcPr>
            <w:tcW w:w="4240" w:type="dxa"/>
            <w:gridSpan w:val="2"/>
            <w:tcBorders>
              <w:top w:val="single" w:sz="8" w:space="0" w:color="auto"/>
              <w:left w:val="nil"/>
              <w:bottom w:val="single" w:sz="8" w:space="0" w:color="auto"/>
              <w:right w:val="single" w:sz="8" w:space="0" w:color="000000"/>
            </w:tcBorders>
            <w:shd w:val="clear" w:color="auto" w:fill="auto"/>
            <w:vAlign w:val="center"/>
            <w:hideMark/>
          </w:tcPr>
          <w:p w14:paraId="54F14A9D"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E20A74" w:rsidRPr="00220230" w14:paraId="3604F04C" w14:textId="77777777" w:rsidTr="001F4F56">
        <w:trPr>
          <w:trHeight w:val="465"/>
        </w:trPr>
        <w:tc>
          <w:tcPr>
            <w:tcW w:w="528" w:type="dxa"/>
            <w:vMerge w:val="restart"/>
            <w:tcBorders>
              <w:top w:val="single" w:sz="8" w:space="0" w:color="auto"/>
              <w:left w:val="single" w:sz="8" w:space="0" w:color="auto"/>
              <w:right w:val="single" w:sz="4" w:space="0" w:color="auto"/>
            </w:tcBorders>
            <w:shd w:val="clear" w:color="auto" w:fill="auto"/>
            <w:noWrap/>
            <w:vAlign w:val="center"/>
          </w:tcPr>
          <w:p w14:paraId="6C57F367"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5.1</w:t>
            </w:r>
          </w:p>
        </w:tc>
        <w:tc>
          <w:tcPr>
            <w:tcW w:w="5200" w:type="dxa"/>
            <w:tcBorders>
              <w:top w:val="single" w:sz="8" w:space="0" w:color="auto"/>
              <w:left w:val="nil"/>
              <w:bottom w:val="single" w:sz="8" w:space="0" w:color="auto"/>
              <w:right w:val="single" w:sz="4" w:space="0" w:color="auto"/>
            </w:tcBorders>
            <w:shd w:val="pct12" w:color="auto" w:fill="auto"/>
            <w:vAlign w:val="center"/>
          </w:tcPr>
          <w:p w14:paraId="05219F8C" w14:textId="77777777" w:rsidR="00E20A74" w:rsidRPr="00220230" w:rsidRDefault="00E20A74" w:rsidP="001F4F56">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Врізка у діючу внутрішню мережу</w:t>
            </w:r>
            <w:r>
              <w:rPr>
                <w:rFonts w:ascii="Arial CYR" w:eastAsia="Times New Roman" w:hAnsi="Arial CYR" w:cs="Arial CYR"/>
                <w:sz w:val="16"/>
                <w:szCs w:val="16"/>
                <w:lang w:eastAsia="ru-RU"/>
              </w:rPr>
              <w:t xml:space="preserve"> діаметром</w:t>
            </w:r>
            <w:r w:rsidRPr="00220230">
              <w:rPr>
                <w:rFonts w:ascii="Arial CYR" w:eastAsia="Times New Roman" w:hAnsi="Arial CYR" w:cs="Arial CYR"/>
                <w:sz w:val="16"/>
                <w:szCs w:val="16"/>
                <w:lang w:eastAsia="ru-RU"/>
              </w:rPr>
              <w:t>:</w:t>
            </w:r>
          </w:p>
        </w:tc>
        <w:tc>
          <w:tcPr>
            <w:tcW w:w="2120" w:type="dxa"/>
            <w:tcBorders>
              <w:top w:val="single" w:sz="8" w:space="0" w:color="auto"/>
              <w:left w:val="nil"/>
              <w:bottom w:val="single" w:sz="8" w:space="0" w:color="auto"/>
              <w:right w:val="single" w:sz="4" w:space="0" w:color="auto"/>
            </w:tcBorders>
            <w:shd w:val="pct12" w:color="auto" w:fill="auto"/>
            <w:noWrap/>
            <w:vAlign w:val="center"/>
          </w:tcPr>
          <w:p w14:paraId="75F26B56"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p>
        </w:tc>
        <w:tc>
          <w:tcPr>
            <w:tcW w:w="2120" w:type="dxa"/>
            <w:tcBorders>
              <w:top w:val="single" w:sz="8" w:space="0" w:color="auto"/>
              <w:left w:val="nil"/>
              <w:bottom w:val="single" w:sz="8" w:space="0" w:color="auto"/>
              <w:right w:val="single" w:sz="8" w:space="0" w:color="auto"/>
            </w:tcBorders>
            <w:shd w:val="pct12" w:color="auto" w:fill="auto"/>
            <w:vAlign w:val="center"/>
          </w:tcPr>
          <w:p w14:paraId="700CCC42"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p>
        </w:tc>
      </w:tr>
      <w:tr w:rsidR="00DB23E0" w:rsidRPr="00220230" w14:paraId="47E12A93" w14:textId="77777777" w:rsidTr="001F4F56">
        <w:trPr>
          <w:trHeight w:val="465"/>
        </w:trPr>
        <w:tc>
          <w:tcPr>
            <w:tcW w:w="528" w:type="dxa"/>
            <w:vMerge/>
            <w:tcBorders>
              <w:left w:val="single" w:sz="8" w:space="0" w:color="auto"/>
              <w:right w:val="single" w:sz="4" w:space="0" w:color="auto"/>
            </w:tcBorders>
            <w:shd w:val="clear" w:color="auto" w:fill="auto"/>
            <w:noWrap/>
            <w:vAlign w:val="center"/>
          </w:tcPr>
          <w:p w14:paraId="768351DF" w14:textId="77777777" w:rsidR="00DB23E0" w:rsidRPr="00220230" w:rsidRDefault="00DB23E0" w:rsidP="00DB23E0">
            <w:pPr>
              <w:spacing w:after="0" w:line="240" w:lineRule="auto"/>
              <w:jc w:val="center"/>
              <w:rPr>
                <w:rFonts w:ascii="Arial CYR" w:eastAsia="Times New Roman" w:hAnsi="Arial CYR" w:cs="Arial CYR"/>
                <w:sz w:val="16"/>
                <w:szCs w:val="16"/>
                <w:lang w:eastAsia="ru-RU"/>
              </w:rPr>
            </w:pPr>
          </w:p>
        </w:tc>
        <w:tc>
          <w:tcPr>
            <w:tcW w:w="5200" w:type="dxa"/>
            <w:tcBorders>
              <w:top w:val="single" w:sz="8" w:space="0" w:color="auto"/>
              <w:left w:val="nil"/>
              <w:bottom w:val="single" w:sz="4" w:space="0" w:color="auto"/>
              <w:right w:val="single" w:sz="4" w:space="0" w:color="auto"/>
            </w:tcBorders>
            <w:shd w:val="clear" w:color="auto" w:fill="auto"/>
            <w:vAlign w:val="center"/>
          </w:tcPr>
          <w:p w14:paraId="26E8D60B"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32 мм</w:t>
            </w:r>
          </w:p>
        </w:tc>
        <w:tc>
          <w:tcPr>
            <w:tcW w:w="2120" w:type="dxa"/>
            <w:tcBorders>
              <w:top w:val="single" w:sz="8" w:space="0" w:color="auto"/>
              <w:left w:val="nil"/>
              <w:bottom w:val="single" w:sz="4" w:space="0" w:color="auto"/>
              <w:right w:val="single" w:sz="4" w:space="0" w:color="auto"/>
            </w:tcBorders>
            <w:shd w:val="clear" w:color="auto" w:fill="auto"/>
            <w:noWrap/>
            <w:vAlign w:val="bottom"/>
          </w:tcPr>
          <w:p w14:paraId="4D682B8D" w14:textId="204FA0FE" w:rsidR="00DB23E0" w:rsidRPr="00C50B51" w:rsidRDefault="00DB23E0" w:rsidP="00DB23E0">
            <w:pPr>
              <w:jc w:val="right"/>
              <w:rPr>
                <w:sz w:val="16"/>
                <w:szCs w:val="16"/>
              </w:rPr>
            </w:pPr>
            <w:r>
              <w:rPr>
                <w:sz w:val="20"/>
                <w:szCs w:val="20"/>
              </w:rPr>
              <w:t>1 596,00</w:t>
            </w:r>
          </w:p>
        </w:tc>
        <w:tc>
          <w:tcPr>
            <w:tcW w:w="2120" w:type="dxa"/>
            <w:tcBorders>
              <w:top w:val="single" w:sz="8" w:space="0" w:color="auto"/>
              <w:left w:val="nil"/>
              <w:bottom w:val="single" w:sz="4" w:space="0" w:color="auto"/>
              <w:right w:val="single" w:sz="8" w:space="0" w:color="auto"/>
            </w:tcBorders>
            <w:shd w:val="clear" w:color="auto" w:fill="auto"/>
            <w:vAlign w:val="bottom"/>
          </w:tcPr>
          <w:p w14:paraId="305BABF9" w14:textId="0ECEFBCD" w:rsidR="00DB23E0" w:rsidRPr="00C50B51" w:rsidRDefault="00DB23E0" w:rsidP="00DB23E0">
            <w:pPr>
              <w:jc w:val="right"/>
              <w:rPr>
                <w:sz w:val="16"/>
                <w:szCs w:val="16"/>
              </w:rPr>
            </w:pPr>
            <w:r>
              <w:rPr>
                <w:sz w:val="20"/>
                <w:szCs w:val="20"/>
              </w:rPr>
              <w:t>1 915,20</w:t>
            </w:r>
          </w:p>
        </w:tc>
      </w:tr>
      <w:tr w:rsidR="00DB23E0" w:rsidRPr="00220230" w14:paraId="04A178CD" w14:textId="77777777" w:rsidTr="001F4F56">
        <w:trPr>
          <w:trHeight w:val="465"/>
        </w:trPr>
        <w:tc>
          <w:tcPr>
            <w:tcW w:w="528" w:type="dxa"/>
            <w:vMerge/>
            <w:tcBorders>
              <w:left w:val="single" w:sz="8" w:space="0" w:color="auto"/>
              <w:right w:val="single" w:sz="4" w:space="0" w:color="auto"/>
            </w:tcBorders>
            <w:shd w:val="clear" w:color="auto" w:fill="auto"/>
            <w:noWrap/>
            <w:vAlign w:val="center"/>
          </w:tcPr>
          <w:p w14:paraId="242B2F4F" w14:textId="77777777" w:rsidR="00DB23E0" w:rsidRPr="00220230" w:rsidRDefault="00DB23E0" w:rsidP="00DB23E0">
            <w:pPr>
              <w:spacing w:after="0" w:line="240" w:lineRule="auto"/>
              <w:jc w:val="center"/>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tcPr>
          <w:p w14:paraId="27C29E60"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38 мм</w:t>
            </w:r>
          </w:p>
        </w:tc>
        <w:tc>
          <w:tcPr>
            <w:tcW w:w="2120" w:type="dxa"/>
            <w:tcBorders>
              <w:top w:val="nil"/>
              <w:left w:val="nil"/>
              <w:bottom w:val="single" w:sz="4" w:space="0" w:color="auto"/>
              <w:right w:val="single" w:sz="4" w:space="0" w:color="auto"/>
            </w:tcBorders>
            <w:shd w:val="clear" w:color="auto" w:fill="auto"/>
            <w:noWrap/>
            <w:vAlign w:val="bottom"/>
          </w:tcPr>
          <w:p w14:paraId="704296F3" w14:textId="23A7CB8D" w:rsidR="00DB23E0" w:rsidRPr="00C50B51" w:rsidRDefault="00DB23E0" w:rsidP="00DB23E0">
            <w:pPr>
              <w:jc w:val="right"/>
              <w:rPr>
                <w:sz w:val="16"/>
                <w:szCs w:val="16"/>
              </w:rPr>
            </w:pPr>
            <w:r>
              <w:rPr>
                <w:sz w:val="20"/>
                <w:szCs w:val="20"/>
              </w:rPr>
              <w:t>2 080,00</w:t>
            </w:r>
          </w:p>
        </w:tc>
        <w:tc>
          <w:tcPr>
            <w:tcW w:w="2120" w:type="dxa"/>
            <w:tcBorders>
              <w:top w:val="nil"/>
              <w:left w:val="nil"/>
              <w:bottom w:val="single" w:sz="4" w:space="0" w:color="auto"/>
              <w:right w:val="single" w:sz="8" w:space="0" w:color="auto"/>
            </w:tcBorders>
            <w:shd w:val="clear" w:color="auto" w:fill="auto"/>
            <w:vAlign w:val="bottom"/>
          </w:tcPr>
          <w:p w14:paraId="45A5CC75" w14:textId="52E87048" w:rsidR="00DB23E0" w:rsidRPr="00C50B51" w:rsidRDefault="00DB23E0" w:rsidP="00DB23E0">
            <w:pPr>
              <w:jc w:val="right"/>
              <w:rPr>
                <w:sz w:val="16"/>
                <w:szCs w:val="16"/>
              </w:rPr>
            </w:pPr>
            <w:r>
              <w:rPr>
                <w:sz w:val="20"/>
                <w:szCs w:val="20"/>
              </w:rPr>
              <w:t>2 496,00</w:t>
            </w:r>
          </w:p>
        </w:tc>
      </w:tr>
      <w:tr w:rsidR="00DB23E0" w:rsidRPr="00220230" w14:paraId="09E73567" w14:textId="77777777" w:rsidTr="001F4F56">
        <w:trPr>
          <w:trHeight w:val="465"/>
        </w:trPr>
        <w:tc>
          <w:tcPr>
            <w:tcW w:w="528" w:type="dxa"/>
            <w:vMerge/>
            <w:tcBorders>
              <w:left w:val="single" w:sz="8" w:space="0" w:color="auto"/>
              <w:right w:val="single" w:sz="4" w:space="0" w:color="auto"/>
            </w:tcBorders>
            <w:shd w:val="clear" w:color="auto" w:fill="auto"/>
            <w:noWrap/>
            <w:vAlign w:val="center"/>
          </w:tcPr>
          <w:p w14:paraId="41A41136" w14:textId="77777777" w:rsidR="00DB23E0" w:rsidRPr="00220230" w:rsidRDefault="00DB23E0" w:rsidP="00DB23E0">
            <w:pPr>
              <w:spacing w:after="0" w:line="240" w:lineRule="auto"/>
              <w:jc w:val="center"/>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tcPr>
          <w:p w14:paraId="4E351C0F"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80 мм</w:t>
            </w:r>
          </w:p>
        </w:tc>
        <w:tc>
          <w:tcPr>
            <w:tcW w:w="2120" w:type="dxa"/>
            <w:tcBorders>
              <w:top w:val="nil"/>
              <w:left w:val="nil"/>
              <w:bottom w:val="single" w:sz="4" w:space="0" w:color="auto"/>
              <w:right w:val="single" w:sz="4" w:space="0" w:color="auto"/>
            </w:tcBorders>
            <w:shd w:val="clear" w:color="auto" w:fill="auto"/>
            <w:noWrap/>
            <w:vAlign w:val="bottom"/>
          </w:tcPr>
          <w:p w14:paraId="66824450" w14:textId="396D20D3" w:rsidR="00DB23E0" w:rsidRPr="00C50B51" w:rsidRDefault="00DB23E0" w:rsidP="00DB23E0">
            <w:pPr>
              <w:jc w:val="right"/>
              <w:rPr>
                <w:sz w:val="16"/>
                <w:szCs w:val="16"/>
              </w:rPr>
            </w:pPr>
            <w:r>
              <w:rPr>
                <w:sz w:val="20"/>
                <w:szCs w:val="20"/>
              </w:rPr>
              <w:t>2 633,00</w:t>
            </w:r>
          </w:p>
        </w:tc>
        <w:tc>
          <w:tcPr>
            <w:tcW w:w="2120" w:type="dxa"/>
            <w:tcBorders>
              <w:top w:val="nil"/>
              <w:left w:val="nil"/>
              <w:bottom w:val="single" w:sz="4" w:space="0" w:color="auto"/>
              <w:right w:val="single" w:sz="8" w:space="0" w:color="auto"/>
            </w:tcBorders>
            <w:shd w:val="clear" w:color="auto" w:fill="auto"/>
            <w:vAlign w:val="bottom"/>
          </w:tcPr>
          <w:p w14:paraId="2E839B3D" w14:textId="1B262E4B" w:rsidR="00DB23E0" w:rsidRPr="00C50B51" w:rsidRDefault="00DB23E0" w:rsidP="00DB23E0">
            <w:pPr>
              <w:jc w:val="right"/>
              <w:rPr>
                <w:sz w:val="16"/>
                <w:szCs w:val="16"/>
              </w:rPr>
            </w:pPr>
            <w:r>
              <w:rPr>
                <w:sz w:val="20"/>
                <w:szCs w:val="20"/>
              </w:rPr>
              <w:t>3 159,60</w:t>
            </w:r>
          </w:p>
        </w:tc>
      </w:tr>
      <w:tr w:rsidR="00DB23E0" w:rsidRPr="00220230" w14:paraId="2535EA7A" w14:textId="77777777" w:rsidTr="001F4F56">
        <w:trPr>
          <w:trHeight w:val="465"/>
        </w:trPr>
        <w:tc>
          <w:tcPr>
            <w:tcW w:w="528" w:type="dxa"/>
            <w:vMerge/>
            <w:tcBorders>
              <w:left w:val="single" w:sz="8" w:space="0" w:color="auto"/>
              <w:bottom w:val="single" w:sz="4" w:space="0" w:color="000000"/>
              <w:right w:val="single" w:sz="4" w:space="0" w:color="auto"/>
            </w:tcBorders>
            <w:shd w:val="clear" w:color="auto" w:fill="auto"/>
            <w:noWrap/>
            <w:vAlign w:val="center"/>
          </w:tcPr>
          <w:p w14:paraId="05F8536A" w14:textId="77777777" w:rsidR="00DB23E0" w:rsidRPr="00220230" w:rsidRDefault="00DB23E0" w:rsidP="00DB23E0">
            <w:pPr>
              <w:spacing w:after="0" w:line="240" w:lineRule="auto"/>
              <w:jc w:val="center"/>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tcPr>
          <w:p w14:paraId="22A4B651"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100 мм</w:t>
            </w:r>
          </w:p>
        </w:tc>
        <w:tc>
          <w:tcPr>
            <w:tcW w:w="2120" w:type="dxa"/>
            <w:tcBorders>
              <w:top w:val="nil"/>
              <w:left w:val="nil"/>
              <w:bottom w:val="single" w:sz="4" w:space="0" w:color="auto"/>
              <w:right w:val="single" w:sz="4" w:space="0" w:color="auto"/>
            </w:tcBorders>
            <w:shd w:val="clear" w:color="auto" w:fill="auto"/>
            <w:noWrap/>
            <w:vAlign w:val="bottom"/>
          </w:tcPr>
          <w:p w14:paraId="23F30CBB" w14:textId="55704199" w:rsidR="00DB23E0" w:rsidRPr="00C50B51" w:rsidRDefault="00DB23E0" w:rsidP="00DB23E0">
            <w:pPr>
              <w:jc w:val="right"/>
              <w:rPr>
                <w:sz w:val="16"/>
                <w:szCs w:val="16"/>
              </w:rPr>
            </w:pPr>
            <w:r>
              <w:rPr>
                <w:sz w:val="20"/>
                <w:szCs w:val="20"/>
              </w:rPr>
              <w:t>3 119,00</w:t>
            </w:r>
          </w:p>
        </w:tc>
        <w:tc>
          <w:tcPr>
            <w:tcW w:w="2120" w:type="dxa"/>
            <w:tcBorders>
              <w:top w:val="nil"/>
              <w:left w:val="nil"/>
              <w:bottom w:val="single" w:sz="4" w:space="0" w:color="auto"/>
              <w:right w:val="single" w:sz="8" w:space="0" w:color="auto"/>
            </w:tcBorders>
            <w:shd w:val="clear" w:color="auto" w:fill="auto"/>
            <w:vAlign w:val="bottom"/>
          </w:tcPr>
          <w:p w14:paraId="3E3C2A77" w14:textId="3E8669B6" w:rsidR="00DB23E0" w:rsidRPr="00C50B51" w:rsidRDefault="00DB23E0" w:rsidP="00DB23E0">
            <w:pPr>
              <w:jc w:val="right"/>
              <w:rPr>
                <w:sz w:val="16"/>
                <w:szCs w:val="16"/>
              </w:rPr>
            </w:pPr>
            <w:r>
              <w:rPr>
                <w:sz w:val="20"/>
                <w:szCs w:val="20"/>
              </w:rPr>
              <w:t>3 742,80</w:t>
            </w:r>
          </w:p>
        </w:tc>
      </w:tr>
      <w:tr w:rsidR="00BF628E" w:rsidRPr="00220230" w14:paraId="766A5AE6" w14:textId="77777777" w:rsidTr="001F4F56">
        <w:trPr>
          <w:trHeight w:val="465"/>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0711C98" w14:textId="77777777" w:rsidR="00BF628E" w:rsidRPr="00220230" w:rsidRDefault="00BF628E" w:rsidP="00BF628E">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5.2</w:t>
            </w:r>
          </w:p>
        </w:tc>
        <w:tc>
          <w:tcPr>
            <w:tcW w:w="5200" w:type="dxa"/>
            <w:tcBorders>
              <w:top w:val="nil"/>
              <w:left w:val="nil"/>
              <w:bottom w:val="single" w:sz="4" w:space="0" w:color="auto"/>
              <w:right w:val="single" w:sz="4" w:space="0" w:color="auto"/>
            </w:tcBorders>
            <w:shd w:val="clear" w:color="000000" w:fill="D9D9D9"/>
            <w:vAlign w:val="center"/>
            <w:hideMark/>
          </w:tcPr>
          <w:p w14:paraId="2E62B7A1" w14:textId="77777777" w:rsidR="00BF628E" w:rsidRPr="00220230" w:rsidRDefault="00BF628E" w:rsidP="00BF628E">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Врізка штуцером під газом у діючі мережі низького тиску діаметром </w:t>
            </w:r>
          </w:p>
        </w:tc>
        <w:tc>
          <w:tcPr>
            <w:tcW w:w="2120" w:type="dxa"/>
            <w:tcBorders>
              <w:top w:val="nil"/>
              <w:left w:val="nil"/>
              <w:bottom w:val="single" w:sz="4" w:space="0" w:color="auto"/>
              <w:right w:val="single" w:sz="4" w:space="0" w:color="auto"/>
            </w:tcBorders>
            <w:shd w:val="clear" w:color="000000" w:fill="D9D9D9"/>
            <w:noWrap/>
            <w:vAlign w:val="center"/>
            <w:hideMark/>
          </w:tcPr>
          <w:p w14:paraId="1C2B6F1C"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vAlign w:val="center"/>
            <w:hideMark/>
          </w:tcPr>
          <w:p w14:paraId="495253EC"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r>
      <w:tr w:rsidR="00DB23E0" w:rsidRPr="00220230" w14:paraId="5DECF8F4"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92E2569"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2A5E10BA"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25 мм</w:t>
            </w:r>
          </w:p>
        </w:tc>
        <w:tc>
          <w:tcPr>
            <w:tcW w:w="2120" w:type="dxa"/>
            <w:tcBorders>
              <w:top w:val="nil"/>
              <w:left w:val="nil"/>
              <w:bottom w:val="single" w:sz="4" w:space="0" w:color="auto"/>
              <w:right w:val="single" w:sz="4" w:space="0" w:color="auto"/>
            </w:tcBorders>
            <w:shd w:val="clear" w:color="auto" w:fill="auto"/>
            <w:noWrap/>
            <w:vAlign w:val="bottom"/>
            <w:hideMark/>
          </w:tcPr>
          <w:p w14:paraId="75B47267" w14:textId="4C679BB1" w:rsidR="00DB23E0" w:rsidRPr="00C50B51" w:rsidRDefault="00DB23E0" w:rsidP="00DB23E0">
            <w:pPr>
              <w:jc w:val="right"/>
              <w:rPr>
                <w:sz w:val="16"/>
                <w:szCs w:val="16"/>
              </w:rPr>
            </w:pPr>
            <w:r>
              <w:rPr>
                <w:sz w:val="20"/>
                <w:szCs w:val="20"/>
              </w:rPr>
              <w:t>812,00</w:t>
            </w:r>
          </w:p>
        </w:tc>
        <w:tc>
          <w:tcPr>
            <w:tcW w:w="2120" w:type="dxa"/>
            <w:tcBorders>
              <w:top w:val="nil"/>
              <w:left w:val="nil"/>
              <w:bottom w:val="single" w:sz="4" w:space="0" w:color="auto"/>
              <w:right w:val="single" w:sz="8" w:space="0" w:color="auto"/>
            </w:tcBorders>
            <w:shd w:val="clear" w:color="auto" w:fill="auto"/>
            <w:noWrap/>
            <w:vAlign w:val="bottom"/>
            <w:hideMark/>
          </w:tcPr>
          <w:p w14:paraId="2695DA85" w14:textId="6FC9B0DC" w:rsidR="00DB23E0" w:rsidRPr="00C50B51" w:rsidRDefault="00DB23E0" w:rsidP="00DB23E0">
            <w:pPr>
              <w:jc w:val="right"/>
              <w:rPr>
                <w:sz w:val="16"/>
                <w:szCs w:val="16"/>
              </w:rPr>
            </w:pPr>
            <w:r>
              <w:rPr>
                <w:sz w:val="20"/>
                <w:szCs w:val="20"/>
              </w:rPr>
              <w:t>974,40</w:t>
            </w:r>
          </w:p>
        </w:tc>
      </w:tr>
      <w:tr w:rsidR="00DB23E0" w:rsidRPr="00220230" w14:paraId="0240BD89"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717A445"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105E008"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32 мм</w:t>
            </w:r>
          </w:p>
        </w:tc>
        <w:tc>
          <w:tcPr>
            <w:tcW w:w="2120" w:type="dxa"/>
            <w:tcBorders>
              <w:top w:val="nil"/>
              <w:left w:val="nil"/>
              <w:bottom w:val="single" w:sz="4" w:space="0" w:color="auto"/>
              <w:right w:val="single" w:sz="4" w:space="0" w:color="auto"/>
            </w:tcBorders>
            <w:shd w:val="clear" w:color="auto" w:fill="auto"/>
            <w:noWrap/>
            <w:vAlign w:val="bottom"/>
            <w:hideMark/>
          </w:tcPr>
          <w:p w14:paraId="29705B24" w14:textId="49478C4D" w:rsidR="00DB23E0" w:rsidRPr="00C50B51" w:rsidRDefault="00DB23E0" w:rsidP="00DB23E0">
            <w:pPr>
              <w:jc w:val="right"/>
              <w:rPr>
                <w:sz w:val="16"/>
                <w:szCs w:val="16"/>
              </w:rPr>
            </w:pPr>
            <w:r>
              <w:rPr>
                <w:sz w:val="20"/>
                <w:szCs w:val="20"/>
              </w:rPr>
              <w:t>1 043,00</w:t>
            </w:r>
          </w:p>
        </w:tc>
        <w:tc>
          <w:tcPr>
            <w:tcW w:w="2120" w:type="dxa"/>
            <w:tcBorders>
              <w:top w:val="nil"/>
              <w:left w:val="nil"/>
              <w:bottom w:val="single" w:sz="4" w:space="0" w:color="auto"/>
              <w:right w:val="single" w:sz="8" w:space="0" w:color="auto"/>
            </w:tcBorders>
            <w:shd w:val="clear" w:color="auto" w:fill="auto"/>
            <w:noWrap/>
            <w:vAlign w:val="bottom"/>
            <w:hideMark/>
          </w:tcPr>
          <w:p w14:paraId="56652B73" w14:textId="6184FD42" w:rsidR="00DB23E0" w:rsidRPr="00C50B51" w:rsidRDefault="00DB23E0" w:rsidP="00DB23E0">
            <w:pPr>
              <w:jc w:val="right"/>
              <w:rPr>
                <w:sz w:val="16"/>
                <w:szCs w:val="16"/>
              </w:rPr>
            </w:pPr>
            <w:r>
              <w:rPr>
                <w:sz w:val="20"/>
                <w:szCs w:val="20"/>
              </w:rPr>
              <w:t>1 251,60</w:t>
            </w:r>
          </w:p>
        </w:tc>
      </w:tr>
      <w:tr w:rsidR="00DB23E0" w:rsidRPr="00220230" w14:paraId="31812822"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08B3F3AF"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A983BEB"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40 мм</w:t>
            </w:r>
          </w:p>
        </w:tc>
        <w:tc>
          <w:tcPr>
            <w:tcW w:w="2120" w:type="dxa"/>
            <w:tcBorders>
              <w:top w:val="nil"/>
              <w:left w:val="nil"/>
              <w:bottom w:val="single" w:sz="4" w:space="0" w:color="auto"/>
              <w:right w:val="single" w:sz="4" w:space="0" w:color="auto"/>
            </w:tcBorders>
            <w:shd w:val="clear" w:color="auto" w:fill="auto"/>
            <w:noWrap/>
            <w:vAlign w:val="bottom"/>
            <w:hideMark/>
          </w:tcPr>
          <w:p w14:paraId="3D3F91CF" w14:textId="58AA2F53" w:rsidR="00DB23E0" w:rsidRPr="00C50B51" w:rsidRDefault="00DB23E0" w:rsidP="00DB23E0">
            <w:pPr>
              <w:jc w:val="right"/>
              <w:rPr>
                <w:sz w:val="16"/>
                <w:szCs w:val="16"/>
              </w:rPr>
            </w:pPr>
            <w:r>
              <w:rPr>
                <w:sz w:val="20"/>
                <w:szCs w:val="20"/>
              </w:rPr>
              <w:t>1 245,00</w:t>
            </w:r>
          </w:p>
        </w:tc>
        <w:tc>
          <w:tcPr>
            <w:tcW w:w="2120" w:type="dxa"/>
            <w:tcBorders>
              <w:top w:val="nil"/>
              <w:left w:val="nil"/>
              <w:bottom w:val="single" w:sz="4" w:space="0" w:color="auto"/>
              <w:right w:val="single" w:sz="8" w:space="0" w:color="auto"/>
            </w:tcBorders>
            <w:shd w:val="clear" w:color="auto" w:fill="auto"/>
            <w:noWrap/>
            <w:vAlign w:val="bottom"/>
            <w:hideMark/>
          </w:tcPr>
          <w:p w14:paraId="4AC98F09" w14:textId="0A89CB6B" w:rsidR="00DB23E0" w:rsidRPr="00C50B51" w:rsidRDefault="00DB23E0" w:rsidP="00DB23E0">
            <w:pPr>
              <w:jc w:val="right"/>
              <w:rPr>
                <w:sz w:val="16"/>
                <w:szCs w:val="16"/>
              </w:rPr>
            </w:pPr>
            <w:r>
              <w:rPr>
                <w:sz w:val="20"/>
                <w:szCs w:val="20"/>
              </w:rPr>
              <w:t>1 494,00</w:t>
            </w:r>
          </w:p>
        </w:tc>
      </w:tr>
      <w:tr w:rsidR="00DB23E0" w:rsidRPr="00220230" w14:paraId="2FB9DB6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2ED6E5A"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29AF4FE8"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50 мм</w:t>
            </w:r>
          </w:p>
        </w:tc>
        <w:tc>
          <w:tcPr>
            <w:tcW w:w="2120" w:type="dxa"/>
            <w:tcBorders>
              <w:top w:val="nil"/>
              <w:left w:val="nil"/>
              <w:bottom w:val="single" w:sz="4" w:space="0" w:color="auto"/>
              <w:right w:val="single" w:sz="4" w:space="0" w:color="auto"/>
            </w:tcBorders>
            <w:shd w:val="clear" w:color="auto" w:fill="auto"/>
            <w:noWrap/>
            <w:vAlign w:val="bottom"/>
            <w:hideMark/>
          </w:tcPr>
          <w:p w14:paraId="45994F9F" w14:textId="304522B3" w:rsidR="00DB23E0" w:rsidRPr="00C50B51" w:rsidRDefault="00DB23E0" w:rsidP="00DB23E0">
            <w:pPr>
              <w:jc w:val="right"/>
              <w:rPr>
                <w:sz w:val="16"/>
                <w:szCs w:val="16"/>
              </w:rPr>
            </w:pPr>
            <w:r>
              <w:rPr>
                <w:sz w:val="20"/>
                <w:szCs w:val="20"/>
              </w:rPr>
              <w:t>1 578,00</w:t>
            </w:r>
          </w:p>
        </w:tc>
        <w:tc>
          <w:tcPr>
            <w:tcW w:w="2120" w:type="dxa"/>
            <w:tcBorders>
              <w:top w:val="nil"/>
              <w:left w:val="nil"/>
              <w:bottom w:val="single" w:sz="4" w:space="0" w:color="auto"/>
              <w:right w:val="single" w:sz="8" w:space="0" w:color="auto"/>
            </w:tcBorders>
            <w:shd w:val="clear" w:color="auto" w:fill="auto"/>
            <w:noWrap/>
            <w:vAlign w:val="bottom"/>
            <w:hideMark/>
          </w:tcPr>
          <w:p w14:paraId="25906686" w14:textId="2B365C2D" w:rsidR="00DB23E0" w:rsidRPr="00C50B51" w:rsidRDefault="00DB23E0" w:rsidP="00DB23E0">
            <w:pPr>
              <w:jc w:val="right"/>
              <w:rPr>
                <w:sz w:val="16"/>
                <w:szCs w:val="16"/>
              </w:rPr>
            </w:pPr>
            <w:r>
              <w:rPr>
                <w:sz w:val="20"/>
                <w:szCs w:val="20"/>
              </w:rPr>
              <w:t>1 893,60</w:t>
            </w:r>
          </w:p>
        </w:tc>
      </w:tr>
      <w:tr w:rsidR="00DB23E0" w:rsidRPr="00220230" w14:paraId="08D2E37E"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0822C527"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38F22EA1"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70 мм</w:t>
            </w:r>
          </w:p>
        </w:tc>
        <w:tc>
          <w:tcPr>
            <w:tcW w:w="2120" w:type="dxa"/>
            <w:tcBorders>
              <w:top w:val="nil"/>
              <w:left w:val="nil"/>
              <w:bottom w:val="single" w:sz="4" w:space="0" w:color="auto"/>
              <w:right w:val="single" w:sz="4" w:space="0" w:color="auto"/>
            </w:tcBorders>
            <w:shd w:val="clear" w:color="auto" w:fill="auto"/>
            <w:noWrap/>
            <w:vAlign w:val="bottom"/>
            <w:hideMark/>
          </w:tcPr>
          <w:p w14:paraId="3DF39893" w14:textId="08E18AB7" w:rsidR="00DB23E0" w:rsidRPr="00C50B51" w:rsidRDefault="00DB23E0" w:rsidP="00DB23E0">
            <w:pPr>
              <w:jc w:val="right"/>
              <w:rPr>
                <w:sz w:val="16"/>
                <w:szCs w:val="16"/>
              </w:rPr>
            </w:pPr>
            <w:r>
              <w:rPr>
                <w:sz w:val="20"/>
                <w:szCs w:val="20"/>
              </w:rPr>
              <w:t>1 705,00</w:t>
            </w:r>
          </w:p>
        </w:tc>
        <w:tc>
          <w:tcPr>
            <w:tcW w:w="2120" w:type="dxa"/>
            <w:tcBorders>
              <w:top w:val="nil"/>
              <w:left w:val="nil"/>
              <w:bottom w:val="single" w:sz="4" w:space="0" w:color="auto"/>
              <w:right w:val="single" w:sz="8" w:space="0" w:color="auto"/>
            </w:tcBorders>
            <w:shd w:val="clear" w:color="auto" w:fill="auto"/>
            <w:noWrap/>
            <w:vAlign w:val="bottom"/>
            <w:hideMark/>
          </w:tcPr>
          <w:p w14:paraId="4531212F" w14:textId="5E78CFA2" w:rsidR="00DB23E0" w:rsidRPr="00C50B51" w:rsidRDefault="00DB23E0" w:rsidP="00DB23E0">
            <w:pPr>
              <w:jc w:val="right"/>
              <w:rPr>
                <w:sz w:val="16"/>
                <w:szCs w:val="16"/>
              </w:rPr>
            </w:pPr>
            <w:r>
              <w:rPr>
                <w:sz w:val="20"/>
                <w:szCs w:val="20"/>
              </w:rPr>
              <w:t>2 046,00</w:t>
            </w:r>
          </w:p>
        </w:tc>
      </w:tr>
      <w:tr w:rsidR="00DB23E0" w:rsidRPr="00220230" w14:paraId="4DEE6FAC"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1D6DFCF7"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F8E5F4E"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80 мм</w:t>
            </w:r>
          </w:p>
        </w:tc>
        <w:tc>
          <w:tcPr>
            <w:tcW w:w="2120" w:type="dxa"/>
            <w:tcBorders>
              <w:top w:val="nil"/>
              <w:left w:val="nil"/>
              <w:bottom w:val="single" w:sz="4" w:space="0" w:color="auto"/>
              <w:right w:val="single" w:sz="4" w:space="0" w:color="auto"/>
            </w:tcBorders>
            <w:shd w:val="clear" w:color="auto" w:fill="auto"/>
            <w:noWrap/>
            <w:vAlign w:val="bottom"/>
            <w:hideMark/>
          </w:tcPr>
          <w:p w14:paraId="33EB096E" w14:textId="4E82DE7F" w:rsidR="00DB23E0" w:rsidRPr="00C50B51" w:rsidRDefault="00DB23E0" w:rsidP="00DB23E0">
            <w:pPr>
              <w:jc w:val="right"/>
              <w:rPr>
                <w:sz w:val="16"/>
                <w:szCs w:val="16"/>
              </w:rPr>
            </w:pPr>
            <w:r>
              <w:rPr>
                <w:sz w:val="20"/>
                <w:szCs w:val="20"/>
              </w:rPr>
              <w:t>1 930,00</w:t>
            </w:r>
          </w:p>
        </w:tc>
        <w:tc>
          <w:tcPr>
            <w:tcW w:w="2120" w:type="dxa"/>
            <w:tcBorders>
              <w:top w:val="nil"/>
              <w:left w:val="nil"/>
              <w:bottom w:val="single" w:sz="4" w:space="0" w:color="auto"/>
              <w:right w:val="single" w:sz="8" w:space="0" w:color="auto"/>
            </w:tcBorders>
            <w:shd w:val="clear" w:color="auto" w:fill="auto"/>
            <w:noWrap/>
            <w:vAlign w:val="bottom"/>
            <w:hideMark/>
          </w:tcPr>
          <w:p w14:paraId="5AD58F7C" w14:textId="169C8A71" w:rsidR="00DB23E0" w:rsidRPr="00C50B51" w:rsidRDefault="00DB23E0" w:rsidP="00DB23E0">
            <w:pPr>
              <w:jc w:val="right"/>
              <w:rPr>
                <w:sz w:val="16"/>
                <w:szCs w:val="16"/>
              </w:rPr>
            </w:pPr>
            <w:r>
              <w:rPr>
                <w:sz w:val="20"/>
                <w:szCs w:val="20"/>
              </w:rPr>
              <w:t>2 316,00</w:t>
            </w:r>
          </w:p>
        </w:tc>
      </w:tr>
      <w:tr w:rsidR="00DB23E0" w:rsidRPr="00220230" w14:paraId="47B95EF1"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F3EFB57"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3E3D1AFD"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100 мм</w:t>
            </w:r>
          </w:p>
        </w:tc>
        <w:tc>
          <w:tcPr>
            <w:tcW w:w="2120" w:type="dxa"/>
            <w:tcBorders>
              <w:top w:val="nil"/>
              <w:left w:val="nil"/>
              <w:bottom w:val="single" w:sz="4" w:space="0" w:color="auto"/>
              <w:right w:val="single" w:sz="4" w:space="0" w:color="auto"/>
            </w:tcBorders>
            <w:shd w:val="clear" w:color="auto" w:fill="auto"/>
            <w:noWrap/>
            <w:vAlign w:val="bottom"/>
            <w:hideMark/>
          </w:tcPr>
          <w:p w14:paraId="49412258" w14:textId="266D21AE" w:rsidR="00DB23E0" w:rsidRPr="00C50B51" w:rsidRDefault="00DB23E0" w:rsidP="00DB23E0">
            <w:pPr>
              <w:jc w:val="right"/>
              <w:rPr>
                <w:sz w:val="16"/>
                <w:szCs w:val="16"/>
              </w:rPr>
            </w:pPr>
            <w:r>
              <w:rPr>
                <w:sz w:val="20"/>
                <w:szCs w:val="20"/>
              </w:rPr>
              <w:t>2 209,00</w:t>
            </w:r>
          </w:p>
        </w:tc>
        <w:tc>
          <w:tcPr>
            <w:tcW w:w="2120" w:type="dxa"/>
            <w:tcBorders>
              <w:top w:val="nil"/>
              <w:left w:val="nil"/>
              <w:bottom w:val="single" w:sz="4" w:space="0" w:color="auto"/>
              <w:right w:val="single" w:sz="8" w:space="0" w:color="auto"/>
            </w:tcBorders>
            <w:shd w:val="clear" w:color="auto" w:fill="auto"/>
            <w:noWrap/>
            <w:vAlign w:val="bottom"/>
            <w:hideMark/>
          </w:tcPr>
          <w:p w14:paraId="62CF59EA" w14:textId="16DDBAE7" w:rsidR="00DB23E0" w:rsidRPr="00C50B51" w:rsidRDefault="00DB23E0" w:rsidP="00DB23E0">
            <w:pPr>
              <w:jc w:val="right"/>
              <w:rPr>
                <w:sz w:val="16"/>
                <w:szCs w:val="16"/>
              </w:rPr>
            </w:pPr>
            <w:r>
              <w:rPr>
                <w:sz w:val="20"/>
                <w:szCs w:val="20"/>
              </w:rPr>
              <w:t>2 650,80</w:t>
            </w:r>
          </w:p>
        </w:tc>
      </w:tr>
      <w:tr w:rsidR="00BF628E" w:rsidRPr="00220230" w14:paraId="2B03E313" w14:textId="77777777" w:rsidTr="001F4F56">
        <w:trPr>
          <w:trHeight w:val="450"/>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D7C23D6" w14:textId="77777777" w:rsidR="00BF628E" w:rsidRPr="00220230" w:rsidRDefault="00BF628E" w:rsidP="00BF628E">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5.3</w:t>
            </w:r>
          </w:p>
        </w:tc>
        <w:tc>
          <w:tcPr>
            <w:tcW w:w="5200" w:type="dxa"/>
            <w:tcBorders>
              <w:top w:val="nil"/>
              <w:left w:val="nil"/>
              <w:bottom w:val="single" w:sz="4" w:space="0" w:color="auto"/>
              <w:right w:val="single" w:sz="4" w:space="0" w:color="auto"/>
            </w:tcBorders>
            <w:shd w:val="clear" w:color="000000" w:fill="D9D9D9"/>
            <w:vAlign w:val="center"/>
            <w:hideMark/>
          </w:tcPr>
          <w:p w14:paraId="0E778BE2" w14:textId="77777777" w:rsidR="00BF628E" w:rsidRPr="00220230" w:rsidRDefault="00BF628E" w:rsidP="00BF628E">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Врізка штуцером у діючі мережі низького тиску під газ</w:t>
            </w:r>
            <w:r>
              <w:rPr>
                <w:rFonts w:ascii="Arial CYR" w:eastAsia="Times New Roman" w:hAnsi="Arial CYR" w:cs="Arial CYR"/>
                <w:sz w:val="16"/>
                <w:szCs w:val="16"/>
                <w:lang w:eastAsia="ru-RU"/>
              </w:rPr>
              <w:t>ом зі зниженням тиску діаметром:</w:t>
            </w:r>
          </w:p>
        </w:tc>
        <w:tc>
          <w:tcPr>
            <w:tcW w:w="2120" w:type="dxa"/>
            <w:tcBorders>
              <w:top w:val="nil"/>
              <w:left w:val="nil"/>
              <w:bottom w:val="single" w:sz="4" w:space="0" w:color="auto"/>
              <w:right w:val="single" w:sz="4" w:space="0" w:color="auto"/>
            </w:tcBorders>
            <w:shd w:val="clear" w:color="000000" w:fill="D9D9D9"/>
            <w:noWrap/>
            <w:vAlign w:val="center"/>
            <w:hideMark/>
          </w:tcPr>
          <w:p w14:paraId="1B3E06FD"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noWrap/>
            <w:vAlign w:val="center"/>
            <w:hideMark/>
          </w:tcPr>
          <w:p w14:paraId="359EDFFE"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r>
      <w:tr w:rsidR="00DB23E0" w:rsidRPr="00220230" w14:paraId="334EBF64"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F2B1489"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42BFB44B"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70 мм</w:t>
            </w:r>
          </w:p>
        </w:tc>
        <w:tc>
          <w:tcPr>
            <w:tcW w:w="2120" w:type="dxa"/>
            <w:tcBorders>
              <w:top w:val="nil"/>
              <w:left w:val="nil"/>
              <w:bottom w:val="single" w:sz="4" w:space="0" w:color="auto"/>
              <w:right w:val="single" w:sz="4" w:space="0" w:color="auto"/>
            </w:tcBorders>
            <w:shd w:val="clear" w:color="auto" w:fill="auto"/>
            <w:noWrap/>
            <w:vAlign w:val="bottom"/>
            <w:hideMark/>
          </w:tcPr>
          <w:p w14:paraId="4F7489FF" w14:textId="6589E7AE" w:rsidR="00DB23E0" w:rsidRPr="00C50B51" w:rsidRDefault="00DB23E0" w:rsidP="00DB23E0">
            <w:pPr>
              <w:jc w:val="right"/>
              <w:rPr>
                <w:sz w:val="16"/>
                <w:szCs w:val="16"/>
              </w:rPr>
            </w:pPr>
            <w:r>
              <w:rPr>
                <w:sz w:val="20"/>
                <w:szCs w:val="20"/>
              </w:rPr>
              <w:t>1 553,00</w:t>
            </w:r>
          </w:p>
        </w:tc>
        <w:tc>
          <w:tcPr>
            <w:tcW w:w="2120" w:type="dxa"/>
            <w:tcBorders>
              <w:top w:val="nil"/>
              <w:left w:val="nil"/>
              <w:bottom w:val="single" w:sz="4" w:space="0" w:color="auto"/>
              <w:right w:val="single" w:sz="8" w:space="0" w:color="auto"/>
            </w:tcBorders>
            <w:shd w:val="clear" w:color="auto" w:fill="auto"/>
            <w:noWrap/>
            <w:vAlign w:val="bottom"/>
            <w:hideMark/>
          </w:tcPr>
          <w:p w14:paraId="44DED2EE" w14:textId="2476B6C3" w:rsidR="00DB23E0" w:rsidRPr="00C50B51" w:rsidRDefault="00DB23E0" w:rsidP="00DB23E0">
            <w:pPr>
              <w:jc w:val="right"/>
              <w:rPr>
                <w:sz w:val="16"/>
                <w:szCs w:val="16"/>
              </w:rPr>
            </w:pPr>
            <w:r>
              <w:rPr>
                <w:sz w:val="20"/>
                <w:szCs w:val="20"/>
              </w:rPr>
              <w:t>1 863,60</w:t>
            </w:r>
          </w:p>
        </w:tc>
      </w:tr>
      <w:tr w:rsidR="00DB23E0" w:rsidRPr="00220230" w14:paraId="17365B3B"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F112B61"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0BA1018"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80 мм</w:t>
            </w:r>
          </w:p>
        </w:tc>
        <w:tc>
          <w:tcPr>
            <w:tcW w:w="2120" w:type="dxa"/>
            <w:tcBorders>
              <w:top w:val="nil"/>
              <w:left w:val="nil"/>
              <w:bottom w:val="single" w:sz="4" w:space="0" w:color="auto"/>
              <w:right w:val="single" w:sz="4" w:space="0" w:color="auto"/>
            </w:tcBorders>
            <w:shd w:val="clear" w:color="auto" w:fill="auto"/>
            <w:noWrap/>
            <w:vAlign w:val="bottom"/>
            <w:hideMark/>
          </w:tcPr>
          <w:p w14:paraId="7D0812E6" w14:textId="4621A6BB" w:rsidR="00DB23E0" w:rsidRPr="00C50B51" w:rsidRDefault="00DB23E0" w:rsidP="00DB23E0">
            <w:pPr>
              <w:jc w:val="right"/>
              <w:rPr>
                <w:sz w:val="16"/>
                <w:szCs w:val="16"/>
              </w:rPr>
            </w:pPr>
            <w:r>
              <w:rPr>
                <w:sz w:val="20"/>
                <w:szCs w:val="20"/>
              </w:rPr>
              <w:t>1 715,00</w:t>
            </w:r>
          </w:p>
        </w:tc>
        <w:tc>
          <w:tcPr>
            <w:tcW w:w="2120" w:type="dxa"/>
            <w:tcBorders>
              <w:top w:val="nil"/>
              <w:left w:val="nil"/>
              <w:bottom w:val="single" w:sz="4" w:space="0" w:color="auto"/>
              <w:right w:val="single" w:sz="8" w:space="0" w:color="auto"/>
            </w:tcBorders>
            <w:shd w:val="clear" w:color="auto" w:fill="auto"/>
            <w:noWrap/>
            <w:vAlign w:val="bottom"/>
            <w:hideMark/>
          </w:tcPr>
          <w:p w14:paraId="39CA0BE0" w14:textId="4B02E304" w:rsidR="00DB23E0" w:rsidRPr="00C50B51" w:rsidRDefault="00DB23E0" w:rsidP="00DB23E0">
            <w:pPr>
              <w:jc w:val="right"/>
              <w:rPr>
                <w:sz w:val="16"/>
                <w:szCs w:val="16"/>
              </w:rPr>
            </w:pPr>
            <w:r>
              <w:rPr>
                <w:sz w:val="20"/>
                <w:szCs w:val="20"/>
              </w:rPr>
              <w:t>2 058,00</w:t>
            </w:r>
          </w:p>
        </w:tc>
      </w:tr>
      <w:tr w:rsidR="00DB23E0" w:rsidRPr="00220230" w14:paraId="693A68A2"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1B56AB85"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66FED2EC"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100 мм</w:t>
            </w:r>
          </w:p>
        </w:tc>
        <w:tc>
          <w:tcPr>
            <w:tcW w:w="2120" w:type="dxa"/>
            <w:tcBorders>
              <w:top w:val="nil"/>
              <w:left w:val="nil"/>
              <w:bottom w:val="single" w:sz="4" w:space="0" w:color="auto"/>
              <w:right w:val="single" w:sz="4" w:space="0" w:color="auto"/>
            </w:tcBorders>
            <w:shd w:val="clear" w:color="auto" w:fill="auto"/>
            <w:noWrap/>
            <w:vAlign w:val="bottom"/>
            <w:hideMark/>
          </w:tcPr>
          <w:p w14:paraId="58EE9E1F" w14:textId="53A2BD00" w:rsidR="00DB23E0" w:rsidRPr="00C50B51" w:rsidRDefault="00DB23E0" w:rsidP="00DB23E0">
            <w:pPr>
              <w:jc w:val="right"/>
              <w:rPr>
                <w:sz w:val="16"/>
                <w:szCs w:val="16"/>
              </w:rPr>
            </w:pPr>
            <w:r>
              <w:rPr>
                <w:sz w:val="20"/>
                <w:szCs w:val="20"/>
              </w:rPr>
              <w:t>1 897,00</w:t>
            </w:r>
          </w:p>
        </w:tc>
        <w:tc>
          <w:tcPr>
            <w:tcW w:w="2120" w:type="dxa"/>
            <w:tcBorders>
              <w:top w:val="nil"/>
              <w:left w:val="nil"/>
              <w:bottom w:val="single" w:sz="4" w:space="0" w:color="auto"/>
              <w:right w:val="single" w:sz="8" w:space="0" w:color="auto"/>
            </w:tcBorders>
            <w:shd w:val="clear" w:color="auto" w:fill="auto"/>
            <w:noWrap/>
            <w:vAlign w:val="bottom"/>
            <w:hideMark/>
          </w:tcPr>
          <w:p w14:paraId="5534E4CD" w14:textId="2CECA64B" w:rsidR="00DB23E0" w:rsidRPr="00C50B51" w:rsidRDefault="00DB23E0" w:rsidP="00DB23E0">
            <w:pPr>
              <w:jc w:val="right"/>
              <w:rPr>
                <w:sz w:val="16"/>
                <w:szCs w:val="16"/>
              </w:rPr>
            </w:pPr>
            <w:r>
              <w:rPr>
                <w:sz w:val="20"/>
                <w:szCs w:val="20"/>
              </w:rPr>
              <w:t>2 276,40</w:t>
            </w:r>
          </w:p>
        </w:tc>
      </w:tr>
      <w:tr w:rsidR="00DB23E0" w:rsidRPr="00220230" w14:paraId="4C095374"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00CCF8BB"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526EC44C"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125 мм</w:t>
            </w:r>
          </w:p>
        </w:tc>
        <w:tc>
          <w:tcPr>
            <w:tcW w:w="2120" w:type="dxa"/>
            <w:tcBorders>
              <w:top w:val="nil"/>
              <w:left w:val="nil"/>
              <w:bottom w:val="single" w:sz="4" w:space="0" w:color="auto"/>
              <w:right w:val="single" w:sz="4" w:space="0" w:color="auto"/>
            </w:tcBorders>
            <w:shd w:val="clear" w:color="auto" w:fill="auto"/>
            <w:noWrap/>
            <w:vAlign w:val="bottom"/>
            <w:hideMark/>
          </w:tcPr>
          <w:p w14:paraId="7E6D7172" w14:textId="59B13007" w:rsidR="00DB23E0" w:rsidRPr="00C50B51" w:rsidRDefault="00DB23E0" w:rsidP="00DB23E0">
            <w:pPr>
              <w:jc w:val="right"/>
              <w:rPr>
                <w:sz w:val="16"/>
                <w:szCs w:val="16"/>
              </w:rPr>
            </w:pPr>
            <w:r>
              <w:rPr>
                <w:sz w:val="20"/>
                <w:szCs w:val="20"/>
              </w:rPr>
              <w:t>2 127,00</w:t>
            </w:r>
          </w:p>
        </w:tc>
        <w:tc>
          <w:tcPr>
            <w:tcW w:w="2120" w:type="dxa"/>
            <w:tcBorders>
              <w:top w:val="nil"/>
              <w:left w:val="nil"/>
              <w:bottom w:val="single" w:sz="4" w:space="0" w:color="auto"/>
              <w:right w:val="single" w:sz="8" w:space="0" w:color="auto"/>
            </w:tcBorders>
            <w:shd w:val="clear" w:color="auto" w:fill="auto"/>
            <w:noWrap/>
            <w:vAlign w:val="bottom"/>
            <w:hideMark/>
          </w:tcPr>
          <w:p w14:paraId="47A625EA" w14:textId="0FE590B8" w:rsidR="00DB23E0" w:rsidRPr="00C50B51" w:rsidRDefault="00DB23E0" w:rsidP="00DB23E0">
            <w:pPr>
              <w:jc w:val="right"/>
              <w:rPr>
                <w:sz w:val="16"/>
                <w:szCs w:val="16"/>
              </w:rPr>
            </w:pPr>
            <w:r>
              <w:rPr>
                <w:sz w:val="20"/>
                <w:szCs w:val="20"/>
              </w:rPr>
              <w:t>2 552,40</w:t>
            </w:r>
          </w:p>
        </w:tc>
      </w:tr>
      <w:tr w:rsidR="00DB23E0" w:rsidRPr="00220230" w14:paraId="7B3A1360"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1CD373FE"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7158B7F"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150 мм</w:t>
            </w:r>
          </w:p>
        </w:tc>
        <w:tc>
          <w:tcPr>
            <w:tcW w:w="2120" w:type="dxa"/>
            <w:tcBorders>
              <w:top w:val="nil"/>
              <w:left w:val="nil"/>
              <w:bottom w:val="single" w:sz="4" w:space="0" w:color="auto"/>
              <w:right w:val="single" w:sz="4" w:space="0" w:color="auto"/>
            </w:tcBorders>
            <w:shd w:val="clear" w:color="auto" w:fill="auto"/>
            <w:noWrap/>
            <w:vAlign w:val="bottom"/>
            <w:hideMark/>
          </w:tcPr>
          <w:p w14:paraId="10957822" w14:textId="5B840440" w:rsidR="00DB23E0" w:rsidRPr="00C50B51" w:rsidRDefault="00DB23E0" w:rsidP="00DB23E0">
            <w:pPr>
              <w:jc w:val="right"/>
              <w:rPr>
                <w:sz w:val="16"/>
                <w:szCs w:val="16"/>
              </w:rPr>
            </w:pPr>
            <w:r>
              <w:rPr>
                <w:sz w:val="20"/>
                <w:szCs w:val="20"/>
              </w:rPr>
              <w:t>2 609,00</w:t>
            </w:r>
          </w:p>
        </w:tc>
        <w:tc>
          <w:tcPr>
            <w:tcW w:w="2120" w:type="dxa"/>
            <w:tcBorders>
              <w:top w:val="nil"/>
              <w:left w:val="nil"/>
              <w:bottom w:val="single" w:sz="4" w:space="0" w:color="auto"/>
              <w:right w:val="single" w:sz="8" w:space="0" w:color="auto"/>
            </w:tcBorders>
            <w:shd w:val="clear" w:color="auto" w:fill="auto"/>
            <w:noWrap/>
            <w:vAlign w:val="bottom"/>
            <w:hideMark/>
          </w:tcPr>
          <w:p w14:paraId="512E6088" w14:textId="16C05C33" w:rsidR="00DB23E0" w:rsidRPr="00C50B51" w:rsidRDefault="00DB23E0" w:rsidP="00DB23E0">
            <w:pPr>
              <w:jc w:val="right"/>
              <w:rPr>
                <w:sz w:val="16"/>
                <w:szCs w:val="16"/>
              </w:rPr>
            </w:pPr>
            <w:r>
              <w:rPr>
                <w:sz w:val="20"/>
                <w:szCs w:val="20"/>
              </w:rPr>
              <w:t>3 130,80</w:t>
            </w:r>
          </w:p>
        </w:tc>
      </w:tr>
      <w:tr w:rsidR="00DB23E0" w:rsidRPr="00220230" w14:paraId="619CBB3F"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E063F22"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50B105E5"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200 мм</w:t>
            </w:r>
          </w:p>
        </w:tc>
        <w:tc>
          <w:tcPr>
            <w:tcW w:w="2120" w:type="dxa"/>
            <w:tcBorders>
              <w:top w:val="nil"/>
              <w:left w:val="nil"/>
              <w:bottom w:val="single" w:sz="4" w:space="0" w:color="auto"/>
              <w:right w:val="single" w:sz="4" w:space="0" w:color="auto"/>
            </w:tcBorders>
            <w:shd w:val="clear" w:color="auto" w:fill="auto"/>
            <w:noWrap/>
            <w:vAlign w:val="bottom"/>
            <w:hideMark/>
          </w:tcPr>
          <w:p w14:paraId="323BF67D" w14:textId="7D9193B8" w:rsidR="00DB23E0" w:rsidRPr="00C50B51" w:rsidRDefault="00DB23E0" w:rsidP="00DB23E0">
            <w:pPr>
              <w:jc w:val="right"/>
              <w:rPr>
                <w:sz w:val="16"/>
                <w:szCs w:val="16"/>
              </w:rPr>
            </w:pPr>
            <w:r>
              <w:rPr>
                <w:sz w:val="20"/>
                <w:szCs w:val="20"/>
              </w:rPr>
              <w:t>3 809,00</w:t>
            </w:r>
          </w:p>
        </w:tc>
        <w:tc>
          <w:tcPr>
            <w:tcW w:w="2120" w:type="dxa"/>
            <w:tcBorders>
              <w:top w:val="nil"/>
              <w:left w:val="nil"/>
              <w:bottom w:val="single" w:sz="4" w:space="0" w:color="auto"/>
              <w:right w:val="single" w:sz="8" w:space="0" w:color="auto"/>
            </w:tcBorders>
            <w:shd w:val="clear" w:color="auto" w:fill="auto"/>
            <w:noWrap/>
            <w:vAlign w:val="bottom"/>
            <w:hideMark/>
          </w:tcPr>
          <w:p w14:paraId="416BDA26" w14:textId="3B467D8F" w:rsidR="00DB23E0" w:rsidRPr="00C50B51" w:rsidRDefault="00DB23E0" w:rsidP="00DB23E0">
            <w:pPr>
              <w:jc w:val="right"/>
              <w:rPr>
                <w:sz w:val="16"/>
                <w:szCs w:val="16"/>
              </w:rPr>
            </w:pPr>
            <w:r>
              <w:rPr>
                <w:sz w:val="20"/>
                <w:szCs w:val="20"/>
              </w:rPr>
              <w:t>4 570,80</w:t>
            </w:r>
          </w:p>
        </w:tc>
      </w:tr>
      <w:tr w:rsidR="00DB23E0" w:rsidRPr="00220230" w14:paraId="151A55C1"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54C838C0"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203607ED"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250 мм</w:t>
            </w:r>
          </w:p>
        </w:tc>
        <w:tc>
          <w:tcPr>
            <w:tcW w:w="2120" w:type="dxa"/>
            <w:tcBorders>
              <w:top w:val="nil"/>
              <w:left w:val="nil"/>
              <w:bottom w:val="single" w:sz="4" w:space="0" w:color="auto"/>
              <w:right w:val="single" w:sz="4" w:space="0" w:color="auto"/>
            </w:tcBorders>
            <w:shd w:val="clear" w:color="auto" w:fill="auto"/>
            <w:noWrap/>
            <w:vAlign w:val="bottom"/>
            <w:hideMark/>
          </w:tcPr>
          <w:p w14:paraId="53DAD155" w14:textId="610152A3" w:rsidR="00DB23E0" w:rsidRPr="00C50B51" w:rsidRDefault="00DB23E0" w:rsidP="00DB23E0">
            <w:pPr>
              <w:jc w:val="right"/>
              <w:rPr>
                <w:sz w:val="16"/>
                <w:szCs w:val="16"/>
              </w:rPr>
            </w:pPr>
            <w:r>
              <w:rPr>
                <w:sz w:val="20"/>
                <w:szCs w:val="20"/>
              </w:rPr>
              <w:t>4 576,00</w:t>
            </w:r>
          </w:p>
        </w:tc>
        <w:tc>
          <w:tcPr>
            <w:tcW w:w="2120" w:type="dxa"/>
            <w:tcBorders>
              <w:top w:val="nil"/>
              <w:left w:val="nil"/>
              <w:bottom w:val="single" w:sz="4" w:space="0" w:color="auto"/>
              <w:right w:val="single" w:sz="8" w:space="0" w:color="auto"/>
            </w:tcBorders>
            <w:shd w:val="clear" w:color="auto" w:fill="auto"/>
            <w:noWrap/>
            <w:vAlign w:val="bottom"/>
            <w:hideMark/>
          </w:tcPr>
          <w:p w14:paraId="0C9D999A" w14:textId="52CDEB36" w:rsidR="00DB23E0" w:rsidRPr="00C50B51" w:rsidRDefault="00DB23E0" w:rsidP="00DB23E0">
            <w:pPr>
              <w:jc w:val="right"/>
              <w:rPr>
                <w:sz w:val="16"/>
                <w:szCs w:val="16"/>
              </w:rPr>
            </w:pPr>
            <w:r>
              <w:rPr>
                <w:sz w:val="20"/>
                <w:szCs w:val="20"/>
              </w:rPr>
              <w:t>5 491,20</w:t>
            </w:r>
          </w:p>
        </w:tc>
      </w:tr>
      <w:tr w:rsidR="00DB23E0" w:rsidRPr="00220230" w14:paraId="547D927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2E58986B"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7DC0968"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300 мм</w:t>
            </w:r>
          </w:p>
        </w:tc>
        <w:tc>
          <w:tcPr>
            <w:tcW w:w="2120" w:type="dxa"/>
            <w:tcBorders>
              <w:top w:val="nil"/>
              <w:left w:val="nil"/>
              <w:bottom w:val="single" w:sz="4" w:space="0" w:color="auto"/>
              <w:right w:val="single" w:sz="4" w:space="0" w:color="auto"/>
            </w:tcBorders>
            <w:shd w:val="clear" w:color="auto" w:fill="auto"/>
            <w:noWrap/>
            <w:vAlign w:val="bottom"/>
            <w:hideMark/>
          </w:tcPr>
          <w:p w14:paraId="6F6187A9" w14:textId="6FF0E48A" w:rsidR="00DB23E0" w:rsidRPr="00C50B51" w:rsidRDefault="00DB23E0" w:rsidP="00DB23E0">
            <w:pPr>
              <w:jc w:val="right"/>
              <w:rPr>
                <w:sz w:val="16"/>
                <w:szCs w:val="16"/>
              </w:rPr>
            </w:pPr>
            <w:r>
              <w:rPr>
                <w:sz w:val="20"/>
                <w:szCs w:val="20"/>
              </w:rPr>
              <w:t>5 492,00</w:t>
            </w:r>
          </w:p>
        </w:tc>
        <w:tc>
          <w:tcPr>
            <w:tcW w:w="2120" w:type="dxa"/>
            <w:tcBorders>
              <w:top w:val="nil"/>
              <w:left w:val="nil"/>
              <w:bottom w:val="single" w:sz="4" w:space="0" w:color="auto"/>
              <w:right w:val="single" w:sz="8" w:space="0" w:color="auto"/>
            </w:tcBorders>
            <w:shd w:val="clear" w:color="auto" w:fill="auto"/>
            <w:noWrap/>
            <w:vAlign w:val="bottom"/>
            <w:hideMark/>
          </w:tcPr>
          <w:p w14:paraId="0B9E5708" w14:textId="4D1160E4" w:rsidR="00DB23E0" w:rsidRPr="00C50B51" w:rsidRDefault="00DB23E0" w:rsidP="00DB23E0">
            <w:pPr>
              <w:jc w:val="right"/>
              <w:rPr>
                <w:sz w:val="16"/>
                <w:szCs w:val="16"/>
              </w:rPr>
            </w:pPr>
            <w:r>
              <w:rPr>
                <w:sz w:val="20"/>
                <w:szCs w:val="20"/>
              </w:rPr>
              <w:t>6 590,40</w:t>
            </w:r>
          </w:p>
        </w:tc>
      </w:tr>
      <w:tr w:rsidR="00DB23E0" w:rsidRPr="00220230" w14:paraId="7C899528"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068C0C9"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DB8CBE3"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400 мм</w:t>
            </w:r>
          </w:p>
        </w:tc>
        <w:tc>
          <w:tcPr>
            <w:tcW w:w="2120" w:type="dxa"/>
            <w:tcBorders>
              <w:top w:val="nil"/>
              <w:left w:val="nil"/>
              <w:bottom w:val="single" w:sz="4" w:space="0" w:color="auto"/>
              <w:right w:val="single" w:sz="4" w:space="0" w:color="auto"/>
            </w:tcBorders>
            <w:shd w:val="clear" w:color="auto" w:fill="auto"/>
            <w:noWrap/>
            <w:vAlign w:val="bottom"/>
            <w:hideMark/>
          </w:tcPr>
          <w:p w14:paraId="3572C0D2" w14:textId="6BE16B18" w:rsidR="00DB23E0" w:rsidRPr="00C50B51" w:rsidRDefault="00DB23E0" w:rsidP="00DB23E0">
            <w:pPr>
              <w:jc w:val="right"/>
              <w:rPr>
                <w:sz w:val="16"/>
                <w:szCs w:val="16"/>
              </w:rPr>
            </w:pPr>
            <w:r>
              <w:rPr>
                <w:sz w:val="20"/>
                <w:szCs w:val="20"/>
              </w:rPr>
              <w:t>6 968,00</w:t>
            </w:r>
          </w:p>
        </w:tc>
        <w:tc>
          <w:tcPr>
            <w:tcW w:w="2120" w:type="dxa"/>
            <w:tcBorders>
              <w:top w:val="nil"/>
              <w:left w:val="nil"/>
              <w:bottom w:val="single" w:sz="4" w:space="0" w:color="auto"/>
              <w:right w:val="single" w:sz="8" w:space="0" w:color="auto"/>
            </w:tcBorders>
            <w:shd w:val="clear" w:color="auto" w:fill="auto"/>
            <w:noWrap/>
            <w:vAlign w:val="bottom"/>
            <w:hideMark/>
          </w:tcPr>
          <w:p w14:paraId="0E5C0DC9" w14:textId="584572A0" w:rsidR="00DB23E0" w:rsidRPr="00C50B51" w:rsidRDefault="00DB23E0" w:rsidP="00DB23E0">
            <w:pPr>
              <w:jc w:val="right"/>
              <w:rPr>
                <w:sz w:val="16"/>
                <w:szCs w:val="16"/>
              </w:rPr>
            </w:pPr>
            <w:r>
              <w:rPr>
                <w:sz w:val="20"/>
                <w:szCs w:val="20"/>
              </w:rPr>
              <w:t>8 361,60</w:t>
            </w:r>
          </w:p>
        </w:tc>
      </w:tr>
      <w:tr w:rsidR="00DB23E0" w:rsidRPr="00220230" w14:paraId="394964B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52C2820"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4A0C328F"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500 мм</w:t>
            </w:r>
          </w:p>
        </w:tc>
        <w:tc>
          <w:tcPr>
            <w:tcW w:w="2120" w:type="dxa"/>
            <w:tcBorders>
              <w:top w:val="nil"/>
              <w:left w:val="nil"/>
              <w:bottom w:val="single" w:sz="4" w:space="0" w:color="auto"/>
              <w:right w:val="single" w:sz="4" w:space="0" w:color="auto"/>
            </w:tcBorders>
            <w:shd w:val="clear" w:color="auto" w:fill="auto"/>
            <w:noWrap/>
            <w:vAlign w:val="bottom"/>
            <w:hideMark/>
          </w:tcPr>
          <w:p w14:paraId="50FC771C" w14:textId="12DC8427" w:rsidR="00DB23E0" w:rsidRPr="00C50B51" w:rsidRDefault="00DB23E0" w:rsidP="00DB23E0">
            <w:pPr>
              <w:jc w:val="right"/>
              <w:rPr>
                <w:sz w:val="16"/>
                <w:szCs w:val="16"/>
              </w:rPr>
            </w:pPr>
            <w:r>
              <w:rPr>
                <w:sz w:val="20"/>
                <w:szCs w:val="20"/>
              </w:rPr>
              <w:t>7 294,00</w:t>
            </w:r>
          </w:p>
        </w:tc>
        <w:tc>
          <w:tcPr>
            <w:tcW w:w="2120" w:type="dxa"/>
            <w:tcBorders>
              <w:top w:val="nil"/>
              <w:left w:val="nil"/>
              <w:bottom w:val="single" w:sz="4" w:space="0" w:color="auto"/>
              <w:right w:val="single" w:sz="8" w:space="0" w:color="auto"/>
            </w:tcBorders>
            <w:shd w:val="clear" w:color="auto" w:fill="auto"/>
            <w:noWrap/>
            <w:vAlign w:val="bottom"/>
            <w:hideMark/>
          </w:tcPr>
          <w:p w14:paraId="00723AE0" w14:textId="4B29E275" w:rsidR="00DB23E0" w:rsidRPr="00C50B51" w:rsidRDefault="00DB23E0" w:rsidP="00DB23E0">
            <w:pPr>
              <w:jc w:val="right"/>
              <w:rPr>
                <w:sz w:val="16"/>
                <w:szCs w:val="16"/>
              </w:rPr>
            </w:pPr>
            <w:r>
              <w:rPr>
                <w:sz w:val="20"/>
                <w:szCs w:val="20"/>
              </w:rPr>
              <w:t>8 752,80</w:t>
            </w:r>
          </w:p>
        </w:tc>
      </w:tr>
      <w:tr w:rsidR="00DB23E0" w:rsidRPr="00220230" w14:paraId="6EB7BD9D"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FA982F1"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35114147"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600 мм</w:t>
            </w:r>
          </w:p>
        </w:tc>
        <w:tc>
          <w:tcPr>
            <w:tcW w:w="2120" w:type="dxa"/>
            <w:tcBorders>
              <w:top w:val="nil"/>
              <w:left w:val="nil"/>
              <w:bottom w:val="single" w:sz="4" w:space="0" w:color="auto"/>
              <w:right w:val="single" w:sz="4" w:space="0" w:color="auto"/>
            </w:tcBorders>
            <w:shd w:val="clear" w:color="auto" w:fill="auto"/>
            <w:noWrap/>
            <w:vAlign w:val="bottom"/>
            <w:hideMark/>
          </w:tcPr>
          <w:p w14:paraId="7201FF95" w14:textId="04CB14E3" w:rsidR="00DB23E0" w:rsidRPr="00C50B51" w:rsidRDefault="00DB23E0" w:rsidP="00DB23E0">
            <w:pPr>
              <w:jc w:val="right"/>
              <w:rPr>
                <w:sz w:val="16"/>
                <w:szCs w:val="16"/>
              </w:rPr>
            </w:pPr>
            <w:r>
              <w:rPr>
                <w:sz w:val="20"/>
                <w:szCs w:val="20"/>
              </w:rPr>
              <w:t>8 207,00</w:t>
            </w:r>
          </w:p>
        </w:tc>
        <w:tc>
          <w:tcPr>
            <w:tcW w:w="2120" w:type="dxa"/>
            <w:tcBorders>
              <w:top w:val="nil"/>
              <w:left w:val="nil"/>
              <w:bottom w:val="single" w:sz="4" w:space="0" w:color="auto"/>
              <w:right w:val="single" w:sz="8" w:space="0" w:color="auto"/>
            </w:tcBorders>
            <w:shd w:val="clear" w:color="auto" w:fill="auto"/>
            <w:noWrap/>
            <w:vAlign w:val="bottom"/>
            <w:hideMark/>
          </w:tcPr>
          <w:p w14:paraId="51B6D936" w14:textId="078FDDF8" w:rsidR="00DB23E0" w:rsidRPr="00C50B51" w:rsidRDefault="00DB23E0" w:rsidP="00DB23E0">
            <w:pPr>
              <w:jc w:val="right"/>
              <w:rPr>
                <w:sz w:val="16"/>
                <w:szCs w:val="16"/>
              </w:rPr>
            </w:pPr>
            <w:r>
              <w:rPr>
                <w:sz w:val="20"/>
                <w:szCs w:val="20"/>
              </w:rPr>
              <w:t>9 848,40</w:t>
            </w:r>
          </w:p>
        </w:tc>
      </w:tr>
      <w:tr w:rsidR="00DB23E0" w:rsidRPr="00220230" w14:paraId="0CA5841B"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19F21770"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779F0A3"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700 мм</w:t>
            </w:r>
          </w:p>
        </w:tc>
        <w:tc>
          <w:tcPr>
            <w:tcW w:w="2120" w:type="dxa"/>
            <w:tcBorders>
              <w:top w:val="nil"/>
              <w:left w:val="nil"/>
              <w:bottom w:val="single" w:sz="4" w:space="0" w:color="auto"/>
              <w:right w:val="single" w:sz="4" w:space="0" w:color="auto"/>
            </w:tcBorders>
            <w:shd w:val="clear" w:color="auto" w:fill="auto"/>
            <w:noWrap/>
            <w:vAlign w:val="bottom"/>
            <w:hideMark/>
          </w:tcPr>
          <w:p w14:paraId="1C118BF6" w14:textId="6ADE0FB6" w:rsidR="00DB23E0" w:rsidRPr="00C50B51" w:rsidRDefault="00DB23E0" w:rsidP="00DB23E0">
            <w:pPr>
              <w:jc w:val="right"/>
              <w:rPr>
                <w:sz w:val="16"/>
                <w:szCs w:val="16"/>
              </w:rPr>
            </w:pPr>
            <w:r>
              <w:rPr>
                <w:sz w:val="20"/>
                <w:szCs w:val="20"/>
              </w:rPr>
              <w:t>8 355,00</w:t>
            </w:r>
          </w:p>
        </w:tc>
        <w:tc>
          <w:tcPr>
            <w:tcW w:w="2120" w:type="dxa"/>
            <w:tcBorders>
              <w:top w:val="nil"/>
              <w:left w:val="nil"/>
              <w:bottom w:val="single" w:sz="4" w:space="0" w:color="auto"/>
              <w:right w:val="single" w:sz="8" w:space="0" w:color="auto"/>
            </w:tcBorders>
            <w:shd w:val="clear" w:color="auto" w:fill="auto"/>
            <w:noWrap/>
            <w:vAlign w:val="bottom"/>
            <w:hideMark/>
          </w:tcPr>
          <w:p w14:paraId="683321D3" w14:textId="7A60B501" w:rsidR="00DB23E0" w:rsidRPr="00C50B51" w:rsidRDefault="00DB23E0" w:rsidP="00DB23E0">
            <w:pPr>
              <w:jc w:val="right"/>
              <w:rPr>
                <w:sz w:val="16"/>
                <w:szCs w:val="16"/>
              </w:rPr>
            </w:pPr>
            <w:r>
              <w:rPr>
                <w:sz w:val="20"/>
                <w:szCs w:val="20"/>
              </w:rPr>
              <w:t>10 026,00</w:t>
            </w:r>
          </w:p>
        </w:tc>
      </w:tr>
      <w:tr w:rsidR="00BF628E" w:rsidRPr="00220230" w14:paraId="145B3969" w14:textId="77777777" w:rsidTr="001F4F56">
        <w:trPr>
          <w:trHeight w:val="450"/>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4C9BB3A" w14:textId="77777777" w:rsidR="00BF628E" w:rsidRPr="00220230" w:rsidRDefault="00BF628E" w:rsidP="00BF628E">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5.4</w:t>
            </w:r>
          </w:p>
        </w:tc>
        <w:tc>
          <w:tcPr>
            <w:tcW w:w="5200" w:type="dxa"/>
            <w:tcBorders>
              <w:top w:val="nil"/>
              <w:left w:val="nil"/>
              <w:bottom w:val="single" w:sz="4" w:space="0" w:color="auto"/>
              <w:right w:val="single" w:sz="4" w:space="0" w:color="auto"/>
            </w:tcBorders>
            <w:shd w:val="clear" w:color="000000" w:fill="D9D9D9"/>
            <w:vAlign w:val="center"/>
            <w:hideMark/>
          </w:tcPr>
          <w:p w14:paraId="0A207B7D" w14:textId="77777777" w:rsidR="00BF628E" w:rsidRPr="00220230" w:rsidRDefault="00BF628E" w:rsidP="00BF628E">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Врізка муфтою у діючі мережі низького тиску під газ</w:t>
            </w:r>
            <w:r>
              <w:rPr>
                <w:rFonts w:ascii="Arial CYR" w:eastAsia="Times New Roman" w:hAnsi="Arial CYR" w:cs="Arial CYR"/>
                <w:sz w:val="16"/>
                <w:szCs w:val="16"/>
                <w:lang w:eastAsia="ru-RU"/>
              </w:rPr>
              <w:t>ом зі зниженням тиску діаметром:</w:t>
            </w:r>
          </w:p>
        </w:tc>
        <w:tc>
          <w:tcPr>
            <w:tcW w:w="2120" w:type="dxa"/>
            <w:tcBorders>
              <w:top w:val="nil"/>
              <w:left w:val="nil"/>
              <w:bottom w:val="single" w:sz="4" w:space="0" w:color="auto"/>
              <w:right w:val="single" w:sz="4" w:space="0" w:color="auto"/>
            </w:tcBorders>
            <w:shd w:val="clear" w:color="000000" w:fill="D9D9D9"/>
            <w:noWrap/>
            <w:vAlign w:val="center"/>
            <w:hideMark/>
          </w:tcPr>
          <w:p w14:paraId="1B2E0E9A"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noWrap/>
            <w:vAlign w:val="center"/>
            <w:hideMark/>
          </w:tcPr>
          <w:p w14:paraId="50F2F985"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r>
      <w:tr w:rsidR="00DB23E0" w:rsidRPr="00220230" w14:paraId="4BF3E1B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0AB63FAC"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CB56AC0"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75 мм</w:t>
            </w:r>
          </w:p>
        </w:tc>
        <w:tc>
          <w:tcPr>
            <w:tcW w:w="2120" w:type="dxa"/>
            <w:tcBorders>
              <w:top w:val="nil"/>
              <w:left w:val="nil"/>
              <w:bottom w:val="single" w:sz="4" w:space="0" w:color="auto"/>
              <w:right w:val="single" w:sz="4" w:space="0" w:color="auto"/>
            </w:tcBorders>
            <w:shd w:val="clear" w:color="auto" w:fill="auto"/>
            <w:noWrap/>
            <w:vAlign w:val="bottom"/>
            <w:hideMark/>
          </w:tcPr>
          <w:p w14:paraId="26CD033F" w14:textId="42FBA76F" w:rsidR="00DB23E0" w:rsidRPr="00C50B51" w:rsidRDefault="00DB23E0" w:rsidP="00DB23E0">
            <w:pPr>
              <w:jc w:val="right"/>
              <w:rPr>
                <w:sz w:val="16"/>
                <w:szCs w:val="16"/>
              </w:rPr>
            </w:pPr>
            <w:r>
              <w:rPr>
                <w:sz w:val="20"/>
                <w:szCs w:val="20"/>
              </w:rPr>
              <w:t>1 092,00</w:t>
            </w:r>
          </w:p>
        </w:tc>
        <w:tc>
          <w:tcPr>
            <w:tcW w:w="2120" w:type="dxa"/>
            <w:tcBorders>
              <w:top w:val="nil"/>
              <w:left w:val="nil"/>
              <w:bottom w:val="single" w:sz="4" w:space="0" w:color="auto"/>
              <w:right w:val="single" w:sz="8" w:space="0" w:color="auto"/>
            </w:tcBorders>
            <w:shd w:val="clear" w:color="auto" w:fill="auto"/>
            <w:noWrap/>
            <w:vAlign w:val="bottom"/>
            <w:hideMark/>
          </w:tcPr>
          <w:p w14:paraId="220243E8" w14:textId="522BE6BF" w:rsidR="00DB23E0" w:rsidRPr="00C50B51" w:rsidRDefault="00DB23E0" w:rsidP="00DB23E0">
            <w:pPr>
              <w:jc w:val="right"/>
              <w:rPr>
                <w:sz w:val="16"/>
                <w:szCs w:val="16"/>
              </w:rPr>
            </w:pPr>
            <w:r>
              <w:rPr>
                <w:sz w:val="20"/>
                <w:szCs w:val="20"/>
              </w:rPr>
              <w:t>1 310,40</w:t>
            </w:r>
          </w:p>
        </w:tc>
      </w:tr>
      <w:tr w:rsidR="00DB23E0" w:rsidRPr="00220230" w14:paraId="10D5044E"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626F96D"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03BC389"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125 мм</w:t>
            </w:r>
          </w:p>
        </w:tc>
        <w:tc>
          <w:tcPr>
            <w:tcW w:w="2120" w:type="dxa"/>
            <w:tcBorders>
              <w:top w:val="nil"/>
              <w:left w:val="nil"/>
              <w:bottom w:val="single" w:sz="4" w:space="0" w:color="auto"/>
              <w:right w:val="single" w:sz="4" w:space="0" w:color="auto"/>
            </w:tcBorders>
            <w:shd w:val="clear" w:color="auto" w:fill="auto"/>
            <w:noWrap/>
            <w:vAlign w:val="bottom"/>
            <w:hideMark/>
          </w:tcPr>
          <w:p w14:paraId="0FC918B1" w14:textId="2C3361C6" w:rsidR="00DB23E0" w:rsidRPr="00C50B51" w:rsidRDefault="00DB23E0" w:rsidP="00DB23E0">
            <w:pPr>
              <w:jc w:val="right"/>
              <w:rPr>
                <w:sz w:val="16"/>
                <w:szCs w:val="16"/>
              </w:rPr>
            </w:pPr>
            <w:r>
              <w:rPr>
                <w:sz w:val="20"/>
                <w:szCs w:val="20"/>
              </w:rPr>
              <w:t>1 361,00</w:t>
            </w:r>
          </w:p>
        </w:tc>
        <w:tc>
          <w:tcPr>
            <w:tcW w:w="2120" w:type="dxa"/>
            <w:tcBorders>
              <w:top w:val="nil"/>
              <w:left w:val="nil"/>
              <w:bottom w:val="single" w:sz="4" w:space="0" w:color="auto"/>
              <w:right w:val="single" w:sz="8" w:space="0" w:color="auto"/>
            </w:tcBorders>
            <w:shd w:val="clear" w:color="auto" w:fill="auto"/>
            <w:noWrap/>
            <w:vAlign w:val="bottom"/>
            <w:hideMark/>
          </w:tcPr>
          <w:p w14:paraId="30C50170" w14:textId="4840F46A" w:rsidR="00DB23E0" w:rsidRPr="00C50B51" w:rsidRDefault="00DB23E0" w:rsidP="00DB23E0">
            <w:pPr>
              <w:jc w:val="right"/>
              <w:rPr>
                <w:sz w:val="16"/>
                <w:szCs w:val="16"/>
              </w:rPr>
            </w:pPr>
            <w:r>
              <w:rPr>
                <w:sz w:val="20"/>
                <w:szCs w:val="20"/>
              </w:rPr>
              <w:t>1 633,20</w:t>
            </w:r>
          </w:p>
        </w:tc>
      </w:tr>
      <w:tr w:rsidR="00DB23E0" w:rsidRPr="00220230" w14:paraId="5C15081D"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5712EF7D"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C7A6F5F"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150 мм</w:t>
            </w:r>
          </w:p>
        </w:tc>
        <w:tc>
          <w:tcPr>
            <w:tcW w:w="2120" w:type="dxa"/>
            <w:tcBorders>
              <w:top w:val="nil"/>
              <w:left w:val="nil"/>
              <w:bottom w:val="single" w:sz="4" w:space="0" w:color="auto"/>
              <w:right w:val="single" w:sz="4" w:space="0" w:color="auto"/>
            </w:tcBorders>
            <w:shd w:val="clear" w:color="auto" w:fill="auto"/>
            <w:noWrap/>
            <w:vAlign w:val="bottom"/>
            <w:hideMark/>
          </w:tcPr>
          <w:p w14:paraId="500F44A3" w14:textId="74C6BA4B" w:rsidR="00DB23E0" w:rsidRPr="00C50B51" w:rsidRDefault="00DB23E0" w:rsidP="00DB23E0">
            <w:pPr>
              <w:jc w:val="right"/>
              <w:rPr>
                <w:sz w:val="16"/>
                <w:szCs w:val="16"/>
              </w:rPr>
            </w:pPr>
            <w:r>
              <w:rPr>
                <w:sz w:val="20"/>
                <w:szCs w:val="20"/>
              </w:rPr>
              <w:t>2 111,00</w:t>
            </w:r>
          </w:p>
        </w:tc>
        <w:tc>
          <w:tcPr>
            <w:tcW w:w="2120" w:type="dxa"/>
            <w:tcBorders>
              <w:top w:val="nil"/>
              <w:left w:val="nil"/>
              <w:bottom w:val="single" w:sz="4" w:space="0" w:color="auto"/>
              <w:right w:val="single" w:sz="8" w:space="0" w:color="auto"/>
            </w:tcBorders>
            <w:shd w:val="clear" w:color="auto" w:fill="auto"/>
            <w:noWrap/>
            <w:vAlign w:val="bottom"/>
            <w:hideMark/>
          </w:tcPr>
          <w:p w14:paraId="74C8F2BC" w14:textId="3709DAE8" w:rsidR="00DB23E0" w:rsidRPr="00C50B51" w:rsidRDefault="00DB23E0" w:rsidP="00DB23E0">
            <w:pPr>
              <w:jc w:val="right"/>
              <w:rPr>
                <w:sz w:val="16"/>
                <w:szCs w:val="16"/>
              </w:rPr>
            </w:pPr>
            <w:r>
              <w:rPr>
                <w:sz w:val="20"/>
                <w:szCs w:val="20"/>
              </w:rPr>
              <w:t>2 533,20</w:t>
            </w:r>
          </w:p>
        </w:tc>
      </w:tr>
      <w:tr w:rsidR="00DB23E0" w:rsidRPr="00220230" w14:paraId="1E5672D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2DE51714"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48B32C3D"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200 мм</w:t>
            </w:r>
          </w:p>
        </w:tc>
        <w:tc>
          <w:tcPr>
            <w:tcW w:w="2120" w:type="dxa"/>
            <w:tcBorders>
              <w:top w:val="nil"/>
              <w:left w:val="nil"/>
              <w:bottom w:val="single" w:sz="4" w:space="0" w:color="auto"/>
              <w:right w:val="single" w:sz="4" w:space="0" w:color="auto"/>
            </w:tcBorders>
            <w:shd w:val="clear" w:color="auto" w:fill="auto"/>
            <w:noWrap/>
            <w:vAlign w:val="bottom"/>
            <w:hideMark/>
          </w:tcPr>
          <w:p w14:paraId="1CB4EF10" w14:textId="2FFBA160" w:rsidR="00DB23E0" w:rsidRPr="00C50B51" w:rsidRDefault="00DB23E0" w:rsidP="00DB23E0">
            <w:pPr>
              <w:jc w:val="right"/>
              <w:rPr>
                <w:sz w:val="16"/>
                <w:szCs w:val="16"/>
              </w:rPr>
            </w:pPr>
            <w:r>
              <w:rPr>
                <w:sz w:val="20"/>
                <w:szCs w:val="20"/>
              </w:rPr>
              <w:t>2 970,00</w:t>
            </w:r>
          </w:p>
        </w:tc>
        <w:tc>
          <w:tcPr>
            <w:tcW w:w="2120" w:type="dxa"/>
            <w:tcBorders>
              <w:top w:val="nil"/>
              <w:left w:val="nil"/>
              <w:bottom w:val="single" w:sz="4" w:space="0" w:color="auto"/>
              <w:right w:val="single" w:sz="8" w:space="0" w:color="auto"/>
            </w:tcBorders>
            <w:shd w:val="clear" w:color="auto" w:fill="auto"/>
            <w:noWrap/>
            <w:vAlign w:val="bottom"/>
            <w:hideMark/>
          </w:tcPr>
          <w:p w14:paraId="6443F68D" w14:textId="0CC2FCEE" w:rsidR="00DB23E0" w:rsidRPr="00C50B51" w:rsidRDefault="00DB23E0" w:rsidP="00DB23E0">
            <w:pPr>
              <w:jc w:val="right"/>
              <w:rPr>
                <w:sz w:val="16"/>
                <w:szCs w:val="16"/>
              </w:rPr>
            </w:pPr>
            <w:r>
              <w:rPr>
                <w:sz w:val="20"/>
                <w:szCs w:val="20"/>
              </w:rPr>
              <w:t>3 564,00</w:t>
            </w:r>
          </w:p>
        </w:tc>
      </w:tr>
      <w:tr w:rsidR="00DB23E0" w:rsidRPr="00220230" w14:paraId="2D447A86"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5805FFE"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58EF94D3"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250 мм</w:t>
            </w:r>
          </w:p>
        </w:tc>
        <w:tc>
          <w:tcPr>
            <w:tcW w:w="2120" w:type="dxa"/>
            <w:tcBorders>
              <w:top w:val="nil"/>
              <w:left w:val="nil"/>
              <w:bottom w:val="single" w:sz="4" w:space="0" w:color="auto"/>
              <w:right w:val="single" w:sz="4" w:space="0" w:color="auto"/>
            </w:tcBorders>
            <w:shd w:val="clear" w:color="auto" w:fill="auto"/>
            <w:noWrap/>
            <w:vAlign w:val="bottom"/>
            <w:hideMark/>
          </w:tcPr>
          <w:p w14:paraId="7A2D3EBC" w14:textId="24E5A2AF" w:rsidR="00DB23E0" w:rsidRPr="00C50B51" w:rsidRDefault="00DB23E0" w:rsidP="00DB23E0">
            <w:pPr>
              <w:jc w:val="right"/>
              <w:rPr>
                <w:sz w:val="16"/>
                <w:szCs w:val="16"/>
              </w:rPr>
            </w:pPr>
            <w:r>
              <w:rPr>
                <w:sz w:val="20"/>
                <w:szCs w:val="20"/>
              </w:rPr>
              <w:t>3 703,00</w:t>
            </w:r>
          </w:p>
        </w:tc>
        <w:tc>
          <w:tcPr>
            <w:tcW w:w="2120" w:type="dxa"/>
            <w:tcBorders>
              <w:top w:val="nil"/>
              <w:left w:val="nil"/>
              <w:bottom w:val="single" w:sz="4" w:space="0" w:color="auto"/>
              <w:right w:val="single" w:sz="8" w:space="0" w:color="auto"/>
            </w:tcBorders>
            <w:shd w:val="clear" w:color="auto" w:fill="auto"/>
            <w:noWrap/>
            <w:vAlign w:val="bottom"/>
            <w:hideMark/>
          </w:tcPr>
          <w:p w14:paraId="34CCBB91" w14:textId="1FE7DCA5" w:rsidR="00DB23E0" w:rsidRPr="00C50B51" w:rsidRDefault="00DB23E0" w:rsidP="00DB23E0">
            <w:pPr>
              <w:jc w:val="right"/>
              <w:rPr>
                <w:sz w:val="16"/>
                <w:szCs w:val="16"/>
              </w:rPr>
            </w:pPr>
            <w:r>
              <w:rPr>
                <w:sz w:val="20"/>
                <w:szCs w:val="20"/>
              </w:rPr>
              <w:t>4 443,60</w:t>
            </w:r>
          </w:p>
        </w:tc>
      </w:tr>
      <w:tr w:rsidR="00DB23E0" w:rsidRPr="00220230" w14:paraId="0E274970"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371D4025"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832A0A2"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300 мм</w:t>
            </w:r>
          </w:p>
        </w:tc>
        <w:tc>
          <w:tcPr>
            <w:tcW w:w="2120" w:type="dxa"/>
            <w:tcBorders>
              <w:top w:val="nil"/>
              <w:left w:val="nil"/>
              <w:bottom w:val="single" w:sz="4" w:space="0" w:color="auto"/>
              <w:right w:val="single" w:sz="4" w:space="0" w:color="auto"/>
            </w:tcBorders>
            <w:shd w:val="clear" w:color="auto" w:fill="auto"/>
            <w:noWrap/>
            <w:vAlign w:val="bottom"/>
            <w:hideMark/>
          </w:tcPr>
          <w:p w14:paraId="494954D9" w14:textId="66B9B441" w:rsidR="00DB23E0" w:rsidRPr="00C50B51" w:rsidRDefault="00DB23E0" w:rsidP="00DB23E0">
            <w:pPr>
              <w:jc w:val="right"/>
              <w:rPr>
                <w:sz w:val="16"/>
                <w:szCs w:val="16"/>
              </w:rPr>
            </w:pPr>
            <w:r>
              <w:rPr>
                <w:sz w:val="20"/>
                <w:szCs w:val="20"/>
              </w:rPr>
              <w:t>4 450,00</w:t>
            </w:r>
          </w:p>
        </w:tc>
        <w:tc>
          <w:tcPr>
            <w:tcW w:w="2120" w:type="dxa"/>
            <w:tcBorders>
              <w:top w:val="nil"/>
              <w:left w:val="nil"/>
              <w:bottom w:val="single" w:sz="4" w:space="0" w:color="auto"/>
              <w:right w:val="single" w:sz="8" w:space="0" w:color="auto"/>
            </w:tcBorders>
            <w:shd w:val="clear" w:color="auto" w:fill="auto"/>
            <w:noWrap/>
            <w:vAlign w:val="bottom"/>
            <w:hideMark/>
          </w:tcPr>
          <w:p w14:paraId="1D48D530" w14:textId="5C49AD79" w:rsidR="00DB23E0" w:rsidRPr="00C50B51" w:rsidRDefault="00DB23E0" w:rsidP="00DB23E0">
            <w:pPr>
              <w:jc w:val="right"/>
              <w:rPr>
                <w:sz w:val="16"/>
                <w:szCs w:val="16"/>
              </w:rPr>
            </w:pPr>
            <w:r>
              <w:rPr>
                <w:sz w:val="20"/>
                <w:szCs w:val="20"/>
              </w:rPr>
              <w:t>5 340,00</w:t>
            </w:r>
          </w:p>
        </w:tc>
      </w:tr>
      <w:tr w:rsidR="00DB23E0" w:rsidRPr="00220230" w14:paraId="08E4AF30"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14390D9B"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6BCBA476"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500 мм</w:t>
            </w:r>
          </w:p>
        </w:tc>
        <w:tc>
          <w:tcPr>
            <w:tcW w:w="2120" w:type="dxa"/>
            <w:tcBorders>
              <w:top w:val="nil"/>
              <w:left w:val="nil"/>
              <w:bottom w:val="single" w:sz="4" w:space="0" w:color="auto"/>
              <w:right w:val="single" w:sz="4" w:space="0" w:color="auto"/>
            </w:tcBorders>
            <w:shd w:val="clear" w:color="auto" w:fill="auto"/>
            <w:noWrap/>
            <w:vAlign w:val="bottom"/>
            <w:hideMark/>
          </w:tcPr>
          <w:p w14:paraId="7E7122B2" w14:textId="7DC75630" w:rsidR="00DB23E0" w:rsidRPr="00C50B51" w:rsidRDefault="00DB23E0" w:rsidP="00DB23E0">
            <w:pPr>
              <w:jc w:val="right"/>
              <w:rPr>
                <w:sz w:val="16"/>
                <w:szCs w:val="16"/>
              </w:rPr>
            </w:pPr>
            <w:r>
              <w:rPr>
                <w:sz w:val="20"/>
                <w:szCs w:val="20"/>
              </w:rPr>
              <w:t>6 104,00</w:t>
            </w:r>
          </w:p>
        </w:tc>
        <w:tc>
          <w:tcPr>
            <w:tcW w:w="2120" w:type="dxa"/>
            <w:tcBorders>
              <w:top w:val="nil"/>
              <w:left w:val="nil"/>
              <w:bottom w:val="single" w:sz="4" w:space="0" w:color="auto"/>
              <w:right w:val="single" w:sz="8" w:space="0" w:color="auto"/>
            </w:tcBorders>
            <w:shd w:val="clear" w:color="auto" w:fill="auto"/>
            <w:noWrap/>
            <w:vAlign w:val="bottom"/>
            <w:hideMark/>
          </w:tcPr>
          <w:p w14:paraId="554D1327" w14:textId="08EF5F3D" w:rsidR="00DB23E0" w:rsidRPr="00C50B51" w:rsidRDefault="00DB23E0" w:rsidP="00DB23E0">
            <w:pPr>
              <w:jc w:val="right"/>
              <w:rPr>
                <w:sz w:val="16"/>
                <w:szCs w:val="16"/>
              </w:rPr>
            </w:pPr>
            <w:r>
              <w:rPr>
                <w:sz w:val="20"/>
                <w:szCs w:val="20"/>
              </w:rPr>
              <w:t>7 324,80</w:t>
            </w:r>
          </w:p>
        </w:tc>
      </w:tr>
      <w:tr w:rsidR="00DB23E0" w:rsidRPr="00220230" w14:paraId="30F4702A"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8218D1E"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4A2F9915"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700 мм</w:t>
            </w:r>
          </w:p>
        </w:tc>
        <w:tc>
          <w:tcPr>
            <w:tcW w:w="2120" w:type="dxa"/>
            <w:tcBorders>
              <w:top w:val="nil"/>
              <w:left w:val="nil"/>
              <w:bottom w:val="single" w:sz="4" w:space="0" w:color="auto"/>
              <w:right w:val="single" w:sz="4" w:space="0" w:color="auto"/>
            </w:tcBorders>
            <w:shd w:val="clear" w:color="auto" w:fill="auto"/>
            <w:noWrap/>
            <w:vAlign w:val="bottom"/>
            <w:hideMark/>
          </w:tcPr>
          <w:p w14:paraId="1F1084A9" w14:textId="4FF8BB08" w:rsidR="00DB23E0" w:rsidRPr="00C50B51" w:rsidRDefault="00DB23E0" w:rsidP="00DB23E0">
            <w:pPr>
              <w:jc w:val="right"/>
              <w:rPr>
                <w:sz w:val="16"/>
                <w:szCs w:val="16"/>
              </w:rPr>
            </w:pPr>
            <w:r>
              <w:rPr>
                <w:sz w:val="20"/>
                <w:szCs w:val="20"/>
              </w:rPr>
              <w:t>7 469,00</w:t>
            </w:r>
          </w:p>
        </w:tc>
        <w:tc>
          <w:tcPr>
            <w:tcW w:w="2120" w:type="dxa"/>
            <w:tcBorders>
              <w:top w:val="nil"/>
              <w:left w:val="nil"/>
              <w:bottom w:val="single" w:sz="4" w:space="0" w:color="auto"/>
              <w:right w:val="single" w:sz="8" w:space="0" w:color="auto"/>
            </w:tcBorders>
            <w:shd w:val="clear" w:color="auto" w:fill="auto"/>
            <w:noWrap/>
            <w:vAlign w:val="bottom"/>
            <w:hideMark/>
          </w:tcPr>
          <w:p w14:paraId="57BE0C8D" w14:textId="75714B0C" w:rsidR="00DB23E0" w:rsidRPr="00C50B51" w:rsidRDefault="00DB23E0" w:rsidP="00DB23E0">
            <w:pPr>
              <w:jc w:val="right"/>
              <w:rPr>
                <w:sz w:val="16"/>
                <w:szCs w:val="16"/>
              </w:rPr>
            </w:pPr>
            <w:r>
              <w:rPr>
                <w:sz w:val="20"/>
                <w:szCs w:val="20"/>
              </w:rPr>
              <w:t>8 962,80</w:t>
            </w:r>
          </w:p>
        </w:tc>
      </w:tr>
      <w:tr w:rsidR="00BF628E" w:rsidRPr="00220230" w14:paraId="1A31DC7B" w14:textId="77777777" w:rsidTr="001F4F56">
        <w:trPr>
          <w:trHeight w:val="465"/>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C7FC729" w14:textId="77777777" w:rsidR="00BF628E" w:rsidRPr="00220230" w:rsidRDefault="00BF628E" w:rsidP="00BF628E">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5.5</w:t>
            </w:r>
          </w:p>
        </w:tc>
        <w:tc>
          <w:tcPr>
            <w:tcW w:w="5200" w:type="dxa"/>
            <w:tcBorders>
              <w:top w:val="nil"/>
              <w:left w:val="nil"/>
              <w:bottom w:val="single" w:sz="4" w:space="0" w:color="auto"/>
              <w:right w:val="single" w:sz="4" w:space="0" w:color="auto"/>
            </w:tcBorders>
            <w:shd w:val="clear" w:color="000000" w:fill="D9D9D9"/>
            <w:vAlign w:val="center"/>
            <w:hideMark/>
          </w:tcPr>
          <w:p w14:paraId="3D0849CF" w14:textId="77777777" w:rsidR="00BF628E" w:rsidRPr="00220230" w:rsidRDefault="00BF628E" w:rsidP="00BF628E">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Врізка (встановлення) пол</w:t>
            </w:r>
            <w:r>
              <w:rPr>
                <w:rFonts w:ascii="Arial CYR" w:eastAsia="Times New Roman" w:hAnsi="Arial CYR" w:cs="Arial CYR"/>
                <w:sz w:val="16"/>
                <w:szCs w:val="16"/>
                <w:lang w:eastAsia="ru-RU"/>
              </w:rPr>
              <w:t>іетиленових трійників діаметром:</w:t>
            </w:r>
          </w:p>
        </w:tc>
        <w:tc>
          <w:tcPr>
            <w:tcW w:w="2120" w:type="dxa"/>
            <w:tcBorders>
              <w:top w:val="nil"/>
              <w:left w:val="nil"/>
              <w:bottom w:val="single" w:sz="4" w:space="0" w:color="auto"/>
              <w:right w:val="single" w:sz="4" w:space="0" w:color="auto"/>
            </w:tcBorders>
            <w:shd w:val="clear" w:color="000000" w:fill="D9D9D9"/>
            <w:noWrap/>
            <w:vAlign w:val="center"/>
            <w:hideMark/>
          </w:tcPr>
          <w:p w14:paraId="020462D8"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noWrap/>
            <w:vAlign w:val="center"/>
            <w:hideMark/>
          </w:tcPr>
          <w:p w14:paraId="7D50A75F"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r>
      <w:tr w:rsidR="00DB23E0" w:rsidRPr="00220230" w14:paraId="4012EFBD" w14:textId="77777777" w:rsidTr="001F4F56">
        <w:trPr>
          <w:trHeight w:val="270"/>
        </w:trPr>
        <w:tc>
          <w:tcPr>
            <w:tcW w:w="528" w:type="dxa"/>
            <w:vMerge/>
            <w:tcBorders>
              <w:top w:val="nil"/>
              <w:left w:val="single" w:sz="8" w:space="0" w:color="auto"/>
              <w:bottom w:val="single" w:sz="4" w:space="0" w:color="000000"/>
              <w:right w:val="single" w:sz="4" w:space="0" w:color="auto"/>
            </w:tcBorders>
            <w:vAlign w:val="center"/>
            <w:hideMark/>
          </w:tcPr>
          <w:p w14:paraId="05E4138F"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9CF0342"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110 мм</w:t>
            </w:r>
          </w:p>
        </w:tc>
        <w:tc>
          <w:tcPr>
            <w:tcW w:w="2120" w:type="dxa"/>
            <w:tcBorders>
              <w:top w:val="nil"/>
              <w:left w:val="nil"/>
              <w:bottom w:val="single" w:sz="4" w:space="0" w:color="auto"/>
              <w:right w:val="single" w:sz="4" w:space="0" w:color="auto"/>
            </w:tcBorders>
            <w:shd w:val="clear" w:color="auto" w:fill="auto"/>
            <w:noWrap/>
            <w:vAlign w:val="bottom"/>
            <w:hideMark/>
          </w:tcPr>
          <w:p w14:paraId="35BCB832" w14:textId="61CAABD8" w:rsidR="00DB23E0" w:rsidRPr="00C50B51" w:rsidRDefault="00DB23E0" w:rsidP="00DB23E0">
            <w:pPr>
              <w:jc w:val="right"/>
              <w:rPr>
                <w:sz w:val="16"/>
                <w:szCs w:val="16"/>
              </w:rPr>
            </w:pPr>
            <w:r>
              <w:rPr>
                <w:sz w:val="20"/>
                <w:szCs w:val="20"/>
              </w:rPr>
              <w:t>620,00</w:t>
            </w:r>
          </w:p>
        </w:tc>
        <w:tc>
          <w:tcPr>
            <w:tcW w:w="2120" w:type="dxa"/>
            <w:tcBorders>
              <w:top w:val="nil"/>
              <w:left w:val="nil"/>
              <w:bottom w:val="single" w:sz="4" w:space="0" w:color="auto"/>
              <w:right w:val="single" w:sz="8" w:space="0" w:color="auto"/>
            </w:tcBorders>
            <w:shd w:val="clear" w:color="auto" w:fill="auto"/>
            <w:noWrap/>
            <w:vAlign w:val="bottom"/>
            <w:hideMark/>
          </w:tcPr>
          <w:p w14:paraId="23F31901" w14:textId="31545F6B" w:rsidR="00DB23E0" w:rsidRPr="00C50B51" w:rsidRDefault="00DB23E0" w:rsidP="00DB23E0">
            <w:pPr>
              <w:jc w:val="right"/>
              <w:rPr>
                <w:sz w:val="16"/>
                <w:szCs w:val="16"/>
              </w:rPr>
            </w:pPr>
            <w:r>
              <w:rPr>
                <w:sz w:val="20"/>
                <w:szCs w:val="20"/>
              </w:rPr>
              <w:t>744,00</w:t>
            </w:r>
          </w:p>
        </w:tc>
      </w:tr>
      <w:tr w:rsidR="00DB23E0" w:rsidRPr="00220230" w14:paraId="683618FF"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3183FE3A" w14:textId="77777777" w:rsidR="00DB23E0" w:rsidRPr="00220230" w:rsidRDefault="00DB23E0" w:rsidP="00DB23E0">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2FBCC55F" w14:textId="77777777" w:rsidR="00DB23E0" w:rsidRPr="00220230" w:rsidRDefault="00DB23E0" w:rsidP="00DB23E0">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160 мм</w:t>
            </w:r>
          </w:p>
        </w:tc>
        <w:tc>
          <w:tcPr>
            <w:tcW w:w="2120" w:type="dxa"/>
            <w:tcBorders>
              <w:top w:val="nil"/>
              <w:left w:val="nil"/>
              <w:bottom w:val="single" w:sz="4" w:space="0" w:color="auto"/>
              <w:right w:val="single" w:sz="4" w:space="0" w:color="auto"/>
            </w:tcBorders>
            <w:shd w:val="clear" w:color="auto" w:fill="auto"/>
            <w:noWrap/>
            <w:vAlign w:val="bottom"/>
            <w:hideMark/>
          </w:tcPr>
          <w:p w14:paraId="77ECA03B" w14:textId="254BC084" w:rsidR="00DB23E0" w:rsidRPr="00C50B51" w:rsidRDefault="00DB23E0" w:rsidP="00DB23E0">
            <w:pPr>
              <w:jc w:val="right"/>
              <w:rPr>
                <w:sz w:val="16"/>
                <w:szCs w:val="16"/>
              </w:rPr>
            </w:pPr>
            <w:r>
              <w:rPr>
                <w:sz w:val="20"/>
                <w:szCs w:val="20"/>
              </w:rPr>
              <w:t>837,00</w:t>
            </w:r>
          </w:p>
        </w:tc>
        <w:tc>
          <w:tcPr>
            <w:tcW w:w="2120" w:type="dxa"/>
            <w:tcBorders>
              <w:top w:val="nil"/>
              <w:left w:val="nil"/>
              <w:bottom w:val="single" w:sz="4" w:space="0" w:color="auto"/>
              <w:right w:val="single" w:sz="8" w:space="0" w:color="auto"/>
            </w:tcBorders>
            <w:shd w:val="clear" w:color="auto" w:fill="auto"/>
            <w:noWrap/>
            <w:vAlign w:val="bottom"/>
            <w:hideMark/>
          </w:tcPr>
          <w:p w14:paraId="4BCBE5A7" w14:textId="3E0C7522" w:rsidR="00DB23E0" w:rsidRPr="00C50B51" w:rsidRDefault="00DB23E0" w:rsidP="00DB23E0">
            <w:pPr>
              <w:jc w:val="right"/>
              <w:rPr>
                <w:sz w:val="16"/>
                <w:szCs w:val="16"/>
              </w:rPr>
            </w:pPr>
            <w:r>
              <w:rPr>
                <w:sz w:val="20"/>
                <w:szCs w:val="20"/>
              </w:rPr>
              <w:t>1 004,40</w:t>
            </w:r>
          </w:p>
        </w:tc>
      </w:tr>
      <w:tr w:rsidR="00E20A74" w:rsidRPr="00220230" w14:paraId="40B4A303" w14:textId="77777777" w:rsidTr="001F4F56">
        <w:trPr>
          <w:trHeight w:val="1095"/>
        </w:trPr>
        <w:tc>
          <w:tcPr>
            <w:tcW w:w="9968" w:type="dxa"/>
            <w:gridSpan w:val="4"/>
            <w:tcBorders>
              <w:top w:val="single" w:sz="4" w:space="0" w:color="auto"/>
              <w:left w:val="single" w:sz="8" w:space="0" w:color="auto"/>
              <w:bottom w:val="single" w:sz="8" w:space="0" w:color="auto"/>
              <w:right w:val="single" w:sz="8" w:space="0" w:color="000000"/>
            </w:tcBorders>
            <w:shd w:val="clear" w:color="auto" w:fill="auto"/>
            <w:vAlign w:val="center"/>
            <w:hideMark/>
          </w:tcPr>
          <w:p w14:paraId="7E69ECF6" w14:textId="77777777" w:rsidR="00E20A74" w:rsidRPr="00220230" w:rsidRDefault="00E20A74" w:rsidP="001F4F56">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Додатково враховуються витрати на матеріали, транспортні витрати та витрати на переміщення до об’єкту виконання робіт.</w:t>
            </w:r>
            <w:r w:rsidRPr="00220230">
              <w:rPr>
                <w:rFonts w:ascii="Arial CYR" w:eastAsia="Times New Roman" w:hAnsi="Arial CYR" w:cs="Arial CYR"/>
                <w:sz w:val="16"/>
                <w:szCs w:val="16"/>
                <w:lang w:eastAsia="ru-RU"/>
              </w:rPr>
              <w:br/>
              <w:t xml:space="preserve">   При виконанні робіт на підземних газопроводах додатково враховуються витрати на виконання земляних робіт. Інші види відключень, що не увійшли до визначеного переліку, розраховуються окремо на підставі індивідуальних калькуляцій та кошторисів, відповідно до технології виконання.</w:t>
            </w:r>
          </w:p>
        </w:tc>
      </w:tr>
      <w:tr w:rsidR="00E20A74" w:rsidRPr="00220230" w14:paraId="0F45BD98" w14:textId="77777777" w:rsidTr="001F4F56">
        <w:trPr>
          <w:trHeight w:val="405"/>
        </w:trPr>
        <w:tc>
          <w:tcPr>
            <w:tcW w:w="52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CDE777D"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6</w:t>
            </w:r>
          </w:p>
        </w:tc>
        <w:tc>
          <w:tcPr>
            <w:tcW w:w="5200" w:type="dxa"/>
            <w:tcBorders>
              <w:top w:val="single" w:sz="8" w:space="0" w:color="auto"/>
              <w:left w:val="nil"/>
              <w:bottom w:val="single" w:sz="4" w:space="0" w:color="auto"/>
              <w:right w:val="single" w:sz="4" w:space="0" w:color="auto"/>
            </w:tcBorders>
            <w:shd w:val="clear" w:color="auto" w:fill="auto"/>
            <w:vAlign w:val="center"/>
            <w:hideMark/>
          </w:tcPr>
          <w:p w14:paraId="2D9AE89A"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Пуск газу на об</w:t>
            </w:r>
            <w:r w:rsidRPr="00220230">
              <w:rPr>
                <w:rFonts w:ascii="Arial" w:eastAsia="Times New Roman" w:hAnsi="Arial" w:cs="Arial"/>
                <w:b/>
                <w:bCs/>
                <w:sz w:val="16"/>
                <w:szCs w:val="16"/>
                <w:lang w:eastAsia="ru-RU"/>
              </w:rPr>
              <w:t>'</w:t>
            </w:r>
            <w:r w:rsidRPr="00220230">
              <w:rPr>
                <w:rFonts w:ascii="Arial CYR" w:eastAsia="Times New Roman" w:hAnsi="Arial CYR" w:cs="Arial CYR"/>
                <w:b/>
                <w:bCs/>
                <w:sz w:val="16"/>
                <w:szCs w:val="16"/>
                <w:lang w:eastAsia="ru-RU"/>
              </w:rPr>
              <w:t>єкт замовника****:</w:t>
            </w:r>
          </w:p>
        </w:tc>
        <w:tc>
          <w:tcPr>
            <w:tcW w:w="424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ADA2EE4"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D27F6C" w:rsidRPr="00220230" w14:paraId="0A8556F5" w14:textId="77777777" w:rsidTr="001F4F56">
        <w:trPr>
          <w:trHeight w:val="25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01871EC1" w14:textId="77777777" w:rsidR="00D27F6C" w:rsidRPr="00220230" w:rsidRDefault="00D27F6C" w:rsidP="00D27F6C">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6.1</w:t>
            </w:r>
          </w:p>
        </w:tc>
        <w:tc>
          <w:tcPr>
            <w:tcW w:w="5200" w:type="dxa"/>
            <w:tcBorders>
              <w:top w:val="nil"/>
              <w:left w:val="nil"/>
              <w:bottom w:val="single" w:sz="4" w:space="0" w:color="auto"/>
              <w:right w:val="single" w:sz="4" w:space="0" w:color="auto"/>
            </w:tcBorders>
            <w:shd w:val="clear" w:color="auto" w:fill="auto"/>
            <w:vAlign w:val="center"/>
            <w:hideMark/>
          </w:tcPr>
          <w:p w14:paraId="37B37DDF"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Пуск газу в стояк</w:t>
            </w:r>
          </w:p>
        </w:tc>
        <w:tc>
          <w:tcPr>
            <w:tcW w:w="2120" w:type="dxa"/>
            <w:tcBorders>
              <w:top w:val="nil"/>
              <w:left w:val="nil"/>
              <w:bottom w:val="single" w:sz="4" w:space="0" w:color="auto"/>
              <w:right w:val="single" w:sz="4" w:space="0" w:color="auto"/>
            </w:tcBorders>
            <w:shd w:val="clear" w:color="auto" w:fill="auto"/>
            <w:noWrap/>
            <w:vAlign w:val="bottom"/>
            <w:hideMark/>
          </w:tcPr>
          <w:p w14:paraId="7BF0B0D9" w14:textId="615E0A42" w:rsidR="00D27F6C" w:rsidRPr="00D27F6C" w:rsidRDefault="00D27F6C" w:rsidP="00D27F6C">
            <w:pPr>
              <w:jc w:val="right"/>
              <w:rPr>
                <w:color w:val="FF0000"/>
                <w:sz w:val="16"/>
                <w:szCs w:val="16"/>
              </w:rPr>
            </w:pPr>
            <w:r>
              <w:rPr>
                <w:sz w:val="20"/>
                <w:szCs w:val="20"/>
              </w:rPr>
              <w:t>275,00</w:t>
            </w:r>
          </w:p>
        </w:tc>
        <w:tc>
          <w:tcPr>
            <w:tcW w:w="2120" w:type="dxa"/>
            <w:tcBorders>
              <w:top w:val="nil"/>
              <w:left w:val="nil"/>
              <w:bottom w:val="single" w:sz="4" w:space="0" w:color="auto"/>
              <w:right w:val="single" w:sz="8" w:space="0" w:color="auto"/>
            </w:tcBorders>
            <w:shd w:val="clear" w:color="auto" w:fill="auto"/>
            <w:noWrap/>
            <w:vAlign w:val="bottom"/>
            <w:hideMark/>
          </w:tcPr>
          <w:p w14:paraId="5BBD5C28" w14:textId="2A47147E" w:rsidR="00D27F6C" w:rsidRPr="00D27F6C" w:rsidRDefault="00D27F6C" w:rsidP="00D27F6C">
            <w:pPr>
              <w:jc w:val="right"/>
              <w:rPr>
                <w:color w:val="FF0000"/>
                <w:sz w:val="16"/>
                <w:szCs w:val="16"/>
              </w:rPr>
            </w:pPr>
            <w:r>
              <w:rPr>
                <w:sz w:val="20"/>
                <w:szCs w:val="20"/>
              </w:rPr>
              <w:t>330,00</w:t>
            </w:r>
          </w:p>
        </w:tc>
      </w:tr>
      <w:tr w:rsidR="00D27F6C" w:rsidRPr="00220230" w14:paraId="3394D5C1" w14:textId="77777777" w:rsidTr="001F4F56">
        <w:trPr>
          <w:trHeight w:val="25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3865A21D" w14:textId="77777777" w:rsidR="00D27F6C" w:rsidRPr="00220230" w:rsidRDefault="00D27F6C" w:rsidP="00D27F6C">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6.2</w:t>
            </w:r>
          </w:p>
        </w:tc>
        <w:tc>
          <w:tcPr>
            <w:tcW w:w="5200" w:type="dxa"/>
            <w:tcBorders>
              <w:top w:val="nil"/>
              <w:left w:val="nil"/>
              <w:bottom w:val="single" w:sz="4" w:space="0" w:color="auto"/>
              <w:right w:val="single" w:sz="4" w:space="0" w:color="auto"/>
            </w:tcBorders>
            <w:shd w:val="clear" w:color="auto" w:fill="auto"/>
            <w:vAlign w:val="center"/>
            <w:hideMark/>
          </w:tcPr>
          <w:p w14:paraId="2E08F359"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Пуск газу в трубопроводи вводу               </w:t>
            </w:r>
          </w:p>
        </w:tc>
        <w:tc>
          <w:tcPr>
            <w:tcW w:w="2120" w:type="dxa"/>
            <w:tcBorders>
              <w:top w:val="nil"/>
              <w:left w:val="nil"/>
              <w:bottom w:val="single" w:sz="4" w:space="0" w:color="auto"/>
              <w:right w:val="single" w:sz="4" w:space="0" w:color="auto"/>
            </w:tcBorders>
            <w:shd w:val="clear" w:color="auto" w:fill="auto"/>
            <w:noWrap/>
            <w:vAlign w:val="bottom"/>
            <w:hideMark/>
          </w:tcPr>
          <w:p w14:paraId="286C7BBE" w14:textId="42BAFED0" w:rsidR="00D27F6C" w:rsidRPr="00D27F6C" w:rsidRDefault="00D27F6C" w:rsidP="00D27F6C">
            <w:pPr>
              <w:jc w:val="right"/>
              <w:rPr>
                <w:color w:val="FF0000"/>
                <w:sz w:val="16"/>
                <w:szCs w:val="16"/>
              </w:rPr>
            </w:pPr>
            <w:r>
              <w:rPr>
                <w:sz w:val="20"/>
                <w:szCs w:val="20"/>
              </w:rPr>
              <w:t>403,00</w:t>
            </w:r>
          </w:p>
        </w:tc>
        <w:tc>
          <w:tcPr>
            <w:tcW w:w="2120" w:type="dxa"/>
            <w:tcBorders>
              <w:top w:val="nil"/>
              <w:left w:val="nil"/>
              <w:bottom w:val="single" w:sz="4" w:space="0" w:color="auto"/>
              <w:right w:val="single" w:sz="8" w:space="0" w:color="auto"/>
            </w:tcBorders>
            <w:shd w:val="clear" w:color="auto" w:fill="auto"/>
            <w:noWrap/>
            <w:vAlign w:val="bottom"/>
            <w:hideMark/>
          </w:tcPr>
          <w:p w14:paraId="64D3FCC4" w14:textId="74B15CCC" w:rsidR="00D27F6C" w:rsidRPr="00D27F6C" w:rsidRDefault="00D27F6C" w:rsidP="00D27F6C">
            <w:pPr>
              <w:jc w:val="right"/>
              <w:rPr>
                <w:color w:val="FF0000"/>
                <w:sz w:val="16"/>
                <w:szCs w:val="16"/>
              </w:rPr>
            </w:pPr>
            <w:r>
              <w:rPr>
                <w:sz w:val="20"/>
                <w:szCs w:val="20"/>
              </w:rPr>
              <w:t>483,60</w:t>
            </w:r>
          </w:p>
        </w:tc>
      </w:tr>
      <w:tr w:rsidR="00E20A74" w:rsidRPr="00220230" w14:paraId="74A79F20" w14:textId="77777777" w:rsidTr="001F4F56">
        <w:trPr>
          <w:trHeight w:val="990"/>
        </w:trPr>
        <w:tc>
          <w:tcPr>
            <w:tcW w:w="9968" w:type="dxa"/>
            <w:gridSpan w:val="4"/>
            <w:tcBorders>
              <w:top w:val="single" w:sz="4" w:space="0" w:color="auto"/>
              <w:left w:val="single" w:sz="8" w:space="0" w:color="auto"/>
              <w:bottom w:val="single" w:sz="8" w:space="0" w:color="auto"/>
              <w:right w:val="single" w:sz="8" w:space="0" w:color="000000"/>
            </w:tcBorders>
            <w:shd w:val="clear" w:color="auto" w:fill="auto"/>
            <w:vAlign w:val="center"/>
            <w:hideMark/>
          </w:tcPr>
          <w:p w14:paraId="6FD90BD3" w14:textId="77777777" w:rsidR="00E20A74" w:rsidRPr="00220230" w:rsidRDefault="00E20A74" w:rsidP="001F4F56">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 Додатково враховуються  транспортні витрати, витрати на переміщення до об’єкту виконання робіт та витрати оператора на закупівлю об’єму газу необхідного для продувки та  заповнення газових мереж. </w:t>
            </w:r>
            <w:r w:rsidRPr="00220230">
              <w:rPr>
                <w:rFonts w:ascii="Arial CYR" w:eastAsia="Times New Roman" w:hAnsi="Arial CYR" w:cs="Arial CYR"/>
                <w:sz w:val="16"/>
                <w:szCs w:val="16"/>
                <w:lang w:eastAsia="ru-RU"/>
              </w:rPr>
              <w:br/>
              <w:t xml:space="preserve">        Інші види пусків, що не увійшли до визначеного переліку, розраховуються окремо на підставі індивідуальних калькуляцій та кошторисів, відповідно до технології  виконання.</w:t>
            </w:r>
          </w:p>
        </w:tc>
      </w:tr>
      <w:tr w:rsidR="00E20A74" w:rsidRPr="00220230" w14:paraId="5D8402A7" w14:textId="77777777" w:rsidTr="001F4F56">
        <w:trPr>
          <w:trHeight w:val="52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5D908A08"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7</w:t>
            </w:r>
          </w:p>
        </w:tc>
        <w:tc>
          <w:tcPr>
            <w:tcW w:w="5200" w:type="dxa"/>
            <w:tcBorders>
              <w:top w:val="nil"/>
              <w:left w:val="nil"/>
              <w:bottom w:val="single" w:sz="4" w:space="0" w:color="auto"/>
              <w:right w:val="single" w:sz="4" w:space="0" w:color="auto"/>
            </w:tcBorders>
            <w:shd w:val="clear" w:color="auto" w:fill="auto"/>
            <w:vAlign w:val="center"/>
            <w:hideMark/>
          </w:tcPr>
          <w:p w14:paraId="0D0C350B"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Припинення (обмеження) транспортування або розподілу природнього газу:</w:t>
            </w:r>
          </w:p>
        </w:tc>
        <w:tc>
          <w:tcPr>
            <w:tcW w:w="4240" w:type="dxa"/>
            <w:gridSpan w:val="2"/>
            <w:tcBorders>
              <w:top w:val="single" w:sz="8" w:space="0" w:color="auto"/>
              <w:left w:val="nil"/>
              <w:bottom w:val="single" w:sz="4" w:space="0" w:color="auto"/>
              <w:right w:val="single" w:sz="8" w:space="0" w:color="000000"/>
            </w:tcBorders>
            <w:shd w:val="clear" w:color="auto" w:fill="auto"/>
            <w:vAlign w:val="center"/>
            <w:hideMark/>
          </w:tcPr>
          <w:p w14:paraId="285B9C32"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E20A74" w:rsidRPr="00220230" w14:paraId="4607715B" w14:textId="77777777" w:rsidTr="001F4F56">
        <w:trPr>
          <w:trHeight w:val="450"/>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C66AE5D"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7.1</w:t>
            </w:r>
          </w:p>
        </w:tc>
        <w:tc>
          <w:tcPr>
            <w:tcW w:w="5200" w:type="dxa"/>
            <w:tcBorders>
              <w:top w:val="nil"/>
              <w:left w:val="nil"/>
              <w:bottom w:val="single" w:sz="4" w:space="0" w:color="auto"/>
              <w:right w:val="single" w:sz="4" w:space="0" w:color="auto"/>
            </w:tcBorders>
            <w:shd w:val="clear" w:color="000000" w:fill="D9D9D9"/>
            <w:vAlign w:val="center"/>
            <w:hideMark/>
          </w:tcPr>
          <w:p w14:paraId="7A3BFCA0" w14:textId="77777777" w:rsidR="00E20A74" w:rsidRPr="00220230" w:rsidRDefault="00E20A74" w:rsidP="001F4F56">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w:t>
            </w:r>
            <w:r w:rsidRPr="00220230">
              <w:rPr>
                <w:rFonts w:ascii="Calibri" w:eastAsia="Times New Roman" w:hAnsi="Calibri" w:cs="Arial CYR"/>
                <w:sz w:val="20"/>
                <w:szCs w:val="20"/>
                <w:lang w:eastAsia="uk-UA"/>
              </w:rPr>
              <w:t>Відключення та встановлення заглушки під газом на діючому газопроводі</w:t>
            </w:r>
            <w:r>
              <w:rPr>
                <w:rFonts w:ascii="Calibri" w:eastAsia="Times New Roman" w:hAnsi="Calibri" w:cs="Arial CYR"/>
                <w:sz w:val="20"/>
                <w:szCs w:val="20"/>
                <w:lang w:eastAsia="uk-UA"/>
              </w:rPr>
              <w:t xml:space="preserve"> діаметром:</w:t>
            </w:r>
          </w:p>
        </w:tc>
        <w:tc>
          <w:tcPr>
            <w:tcW w:w="2120" w:type="dxa"/>
            <w:tcBorders>
              <w:top w:val="nil"/>
              <w:left w:val="nil"/>
              <w:bottom w:val="single" w:sz="4" w:space="0" w:color="auto"/>
              <w:right w:val="single" w:sz="4" w:space="0" w:color="auto"/>
            </w:tcBorders>
            <w:shd w:val="clear" w:color="000000" w:fill="D9D9D9"/>
            <w:noWrap/>
            <w:vAlign w:val="center"/>
            <w:hideMark/>
          </w:tcPr>
          <w:p w14:paraId="6A5773F8"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noWrap/>
            <w:vAlign w:val="center"/>
            <w:hideMark/>
          </w:tcPr>
          <w:p w14:paraId="3808D606"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D27F6C" w:rsidRPr="00220230" w14:paraId="53BB2098"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26948D59"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2BFF4847"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50 мм</w:t>
            </w:r>
          </w:p>
        </w:tc>
        <w:tc>
          <w:tcPr>
            <w:tcW w:w="2120" w:type="dxa"/>
            <w:tcBorders>
              <w:top w:val="nil"/>
              <w:left w:val="nil"/>
              <w:bottom w:val="single" w:sz="4" w:space="0" w:color="auto"/>
              <w:right w:val="single" w:sz="4" w:space="0" w:color="auto"/>
            </w:tcBorders>
            <w:shd w:val="clear" w:color="auto" w:fill="auto"/>
            <w:noWrap/>
            <w:vAlign w:val="bottom"/>
            <w:hideMark/>
          </w:tcPr>
          <w:p w14:paraId="7B84A76D" w14:textId="5BA0640E" w:rsidR="00D27F6C" w:rsidRPr="003A4502" w:rsidRDefault="00D27F6C" w:rsidP="00D27F6C">
            <w:pPr>
              <w:jc w:val="right"/>
              <w:rPr>
                <w:sz w:val="16"/>
                <w:szCs w:val="16"/>
              </w:rPr>
            </w:pPr>
            <w:r>
              <w:rPr>
                <w:sz w:val="20"/>
                <w:szCs w:val="20"/>
              </w:rPr>
              <w:t>747,00</w:t>
            </w:r>
          </w:p>
        </w:tc>
        <w:tc>
          <w:tcPr>
            <w:tcW w:w="2120" w:type="dxa"/>
            <w:tcBorders>
              <w:top w:val="nil"/>
              <w:left w:val="nil"/>
              <w:bottom w:val="single" w:sz="4" w:space="0" w:color="auto"/>
              <w:right w:val="single" w:sz="8" w:space="0" w:color="auto"/>
            </w:tcBorders>
            <w:shd w:val="clear" w:color="auto" w:fill="auto"/>
            <w:noWrap/>
            <w:vAlign w:val="bottom"/>
            <w:hideMark/>
          </w:tcPr>
          <w:p w14:paraId="2B18066C" w14:textId="200A4FBA" w:rsidR="00D27F6C" w:rsidRPr="003A4502" w:rsidRDefault="00D27F6C" w:rsidP="00D27F6C">
            <w:pPr>
              <w:jc w:val="right"/>
              <w:rPr>
                <w:sz w:val="16"/>
                <w:szCs w:val="16"/>
              </w:rPr>
            </w:pPr>
            <w:r>
              <w:rPr>
                <w:sz w:val="20"/>
                <w:szCs w:val="20"/>
              </w:rPr>
              <w:t>896,40</w:t>
            </w:r>
          </w:p>
        </w:tc>
      </w:tr>
      <w:tr w:rsidR="00D27F6C" w:rsidRPr="00220230" w14:paraId="48337DA9"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CDE4C5F"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724BA99"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63-75 мм</w:t>
            </w:r>
          </w:p>
        </w:tc>
        <w:tc>
          <w:tcPr>
            <w:tcW w:w="2120" w:type="dxa"/>
            <w:tcBorders>
              <w:top w:val="nil"/>
              <w:left w:val="nil"/>
              <w:bottom w:val="single" w:sz="4" w:space="0" w:color="auto"/>
              <w:right w:val="single" w:sz="4" w:space="0" w:color="auto"/>
            </w:tcBorders>
            <w:shd w:val="clear" w:color="auto" w:fill="auto"/>
            <w:noWrap/>
            <w:vAlign w:val="bottom"/>
            <w:hideMark/>
          </w:tcPr>
          <w:p w14:paraId="27172A25" w14:textId="35FA55A9" w:rsidR="00D27F6C" w:rsidRPr="003A4502" w:rsidRDefault="00D27F6C" w:rsidP="00D27F6C">
            <w:pPr>
              <w:jc w:val="right"/>
              <w:rPr>
                <w:sz w:val="16"/>
                <w:szCs w:val="16"/>
              </w:rPr>
            </w:pPr>
            <w:r>
              <w:rPr>
                <w:sz w:val="20"/>
                <w:szCs w:val="20"/>
              </w:rPr>
              <w:t>949,00</w:t>
            </w:r>
          </w:p>
        </w:tc>
        <w:tc>
          <w:tcPr>
            <w:tcW w:w="2120" w:type="dxa"/>
            <w:tcBorders>
              <w:top w:val="nil"/>
              <w:left w:val="nil"/>
              <w:bottom w:val="single" w:sz="4" w:space="0" w:color="auto"/>
              <w:right w:val="single" w:sz="8" w:space="0" w:color="auto"/>
            </w:tcBorders>
            <w:shd w:val="clear" w:color="auto" w:fill="auto"/>
            <w:noWrap/>
            <w:vAlign w:val="bottom"/>
            <w:hideMark/>
          </w:tcPr>
          <w:p w14:paraId="3EB88783" w14:textId="3C832CEA" w:rsidR="00D27F6C" w:rsidRPr="003A4502" w:rsidRDefault="00D27F6C" w:rsidP="00D27F6C">
            <w:pPr>
              <w:jc w:val="right"/>
              <w:rPr>
                <w:sz w:val="16"/>
                <w:szCs w:val="16"/>
              </w:rPr>
            </w:pPr>
            <w:r>
              <w:rPr>
                <w:sz w:val="20"/>
                <w:szCs w:val="20"/>
              </w:rPr>
              <w:t>1 138,80</w:t>
            </w:r>
          </w:p>
        </w:tc>
      </w:tr>
      <w:tr w:rsidR="00D27F6C" w:rsidRPr="00220230" w14:paraId="41CF9CF0"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A68AAC3"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C6BEA09"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100 мм</w:t>
            </w:r>
          </w:p>
        </w:tc>
        <w:tc>
          <w:tcPr>
            <w:tcW w:w="2120" w:type="dxa"/>
            <w:tcBorders>
              <w:top w:val="nil"/>
              <w:left w:val="nil"/>
              <w:bottom w:val="single" w:sz="4" w:space="0" w:color="auto"/>
              <w:right w:val="single" w:sz="4" w:space="0" w:color="auto"/>
            </w:tcBorders>
            <w:shd w:val="clear" w:color="auto" w:fill="auto"/>
            <w:noWrap/>
            <w:vAlign w:val="bottom"/>
            <w:hideMark/>
          </w:tcPr>
          <w:p w14:paraId="72FE2406" w14:textId="455DD4EE" w:rsidR="00D27F6C" w:rsidRPr="003A4502" w:rsidRDefault="00D27F6C" w:rsidP="00D27F6C">
            <w:pPr>
              <w:jc w:val="right"/>
              <w:rPr>
                <w:sz w:val="16"/>
                <w:szCs w:val="16"/>
              </w:rPr>
            </w:pPr>
            <w:r>
              <w:rPr>
                <w:sz w:val="20"/>
                <w:szCs w:val="20"/>
              </w:rPr>
              <w:t>1 180,00</w:t>
            </w:r>
          </w:p>
        </w:tc>
        <w:tc>
          <w:tcPr>
            <w:tcW w:w="2120" w:type="dxa"/>
            <w:tcBorders>
              <w:top w:val="nil"/>
              <w:left w:val="nil"/>
              <w:bottom w:val="single" w:sz="4" w:space="0" w:color="auto"/>
              <w:right w:val="single" w:sz="8" w:space="0" w:color="auto"/>
            </w:tcBorders>
            <w:shd w:val="clear" w:color="auto" w:fill="auto"/>
            <w:noWrap/>
            <w:vAlign w:val="bottom"/>
            <w:hideMark/>
          </w:tcPr>
          <w:p w14:paraId="1AB8E255" w14:textId="15607C17" w:rsidR="00D27F6C" w:rsidRPr="003A4502" w:rsidRDefault="00D27F6C" w:rsidP="00D27F6C">
            <w:pPr>
              <w:jc w:val="right"/>
              <w:rPr>
                <w:sz w:val="16"/>
                <w:szCs w:val="16"/>
              </w:rPr>
            </w:pPr>
            <w:r>
              <w:rPr>
                <w:sz w:val="20"/>
                <w:szCs w:val="20"/>
              </w:rPr>
              <w:t>1 416,00</w:t>
            </w:r>
          </w:p>
        </w:tc>
      </w:tr>
      <w:tr w:rsidR="00D27F6C" w:rsidRPr="00220230" w14:paraId="7C04B00B"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54C476A8"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008F236"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125 мм</w:t>
            </w:r>
          </w:p>
        </w:tc>
        <w:tc>
          <w:tcPr>
            <w:tcW w:w="2120" w:type="dxa"/>
            <w:tcBorders>
              <w:top w:val="nil"/>
              <w:left w:val="nil"/>
              <w:bottom w:val="single" w:sz="4" w:space="0" w:color="auto"/>
              <w:right w:val="single" w:sz="4" w:space="0" w:color="auto"/>
            </w:tcBorders>
            <w:shd w:val="clear" w:color="auto" w:fill="auto"/>
            <w:noWrap/>
            <w:vAlign w:val="bottom"/>
            <w:hideMark/>
          </w:tcPr>
          <w:p w14:paraId="4240B9AA" w14:textId="5F81D6C8" w:rsidR="00D27F6C" w:rsidRPr="003A4502" w:rsidRDefault="00D27F6C" w:rsidP="00D27F6C">
            <w:pPr>
              <w:jc w:val="right"/>
              <w:rPr>
                <w:sz w:val="16"/>
                <w:szCs w:val="16"/>
              </w:rPr>
            </w:pPr>
            <w:r>
              <w:rPr>
                <w:sz w:val="20"/>
                <w:szCs w:val="20"/>
              </w:rPr>
              <w:t>1 253,00</w:t>
            </w:r>
          </w:p>
        </w:tc>
        <w:tc>
          <w:tcPr>
            <w:tcW w:w="2120" w:type="dxa"/>
            <w:tcBorders>
              <w:top w:val="nil"/>
              <w:left w:val="nil"/>
              <w:bottom w:val="single" w:sz="4" w:space="0" w:color="auto"/>
              <w:right w:val="single" w:sz="8" w:space="0" w:color="auto"/>
            </w:tcBorders>
            <w:shd w:val="clear" w:color="auto" w:fill="auto"/>
            <w:noWrap/>
            <w:vAlign w:val="bottom"/>
            <w:hideMark/>
          </w:tcPr>
          <w:p w14:paraId="481F8380" w14:textId="56AF4AF9" w:rsidR="00D27F6C" w:rsidRPr="003A4502" w:rsidRDefault="00D27F6C" w:rsidP="00D27F6C">
            <w:pPr>
              <w:jc w:val="right"/>
              <w:rPr>
                <w:sz w:val="16"/>
                <w:szCs w:val="16"/>
              </w:rPr>
            </w:pPr>
            <w:r>
              <w:rPr>
                <w:sz w:val="20"/>
                <w:szCs w:val="20"/>
              </w:rPr>
              <w:t>1 503,60</w:t>
            </w:r>
          </w:p>
        </w:tc>
      </w:tr>
      <w:tr w:rsidR="00D27F6C" w:rsidRPr="00220230" w14:paraId="0B29F4E4"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5AE2A170"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435820E0"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150 мм</w:t>
            </w:r>
          </w:p>
        </w:tc>
        <w:tc>
          <w:tcPr>
            <w:tcW w:w="2120" w:type="dxa"/>
            <w:tcBorders>
              <w:top w:val="nil"/>
              <w:left w:val="nil"/>
              <w:bottom w:val="single" w:sz="4" w:space="0" w:color="auto"/>
              <w:right w:val="single" w:sz="4" w:space="0" w:color="auto"/>
            </w:tcBorders>
            <w:shd w:val="clear" w:color="auto" w:fill="auto"/>
            <w:noWrap/>
            <w:vAlign w:val="bottom"/>
            <w:hideMark/>
          </w:tcPr>
          <w:p w14:paraId="26F20D64" w14:textId="1D8E7442" w:rsidR="00D27F6C" w:rsidRPr="003A4502" w:rsidRDefault="00D27F6C" w:rsidP="00D27F6C">
            <w:pPr>
              <w:jc w:val="right"/>
              <w:rPr>
                <w:sz w:val="16"/>
                <w:szCs w:val="16"/>
              </w:rPr>
            </w:pPr>
            <w:r>
              <w:rPr>
                <w:sz w:val="20"/>
                <w:szCs w:val="20"/>
              </w:rPr>
              <w:t>1 538,00</w:t>
            </w:r>
          </w:p>
        </w:tc>
        <w:tc>
          <w:tcPr>
            <w:tcW w:w="2120" w:type="dxa"/>
            <w:tcBorders>
              <w:top w:val="nil"/>
              <w:left w:val="nil"/>
              <w:bottom w:val="single" w:sz="4" w:space="0" w:color="auto"/>
              <w:right w:val="single" w:sz="8" w:space="0" w:color="auto"/>
            </w:tcBorders>
            <w:shd w:val="clear" w:color="auto" w:fill="auto"/>
            <w:noWrap/>
            <w:vAlign w:val="bottom"/>
            <w:hideMark/>
          </w:tcPr>
          <w:p w14:paraId="2EF86AE7" w14:textId="3BDDA46C" w:rsidR="00D27F6C" w:rsidRPr="003A4502" w:rsidRDefault="00D27F6C" w:rsidP="00D27F6C">
            <w:pPr>
              <w:jc w:val="right"/>
              <w:rPr>
                <w:sz w:val="16"/>
                <w:szCs w:val="16"/>
              </w:rPr>
            </w:pPr>
            <w:r>
              <w:rPr>
                <w:sz w:val="20"/>
                <w:szCs w:val="20"/>
              </w:rPr>
              <w:t>1 845,60</w:t>
            </w:r>
          </w:p>
        </w:tc>
      </w:tr>
      <w:tr w:rsidR="00D27F6C" w:rsidRPr="00220230" w14:paraId="2887A8D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3A4818D"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390AFD4D"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200 мм</w:t>
            </w:r>
          </w:p>
        </w:tc>
        <w:tc>
          <w:tcPr>
            <w:tcW w:w="2120" w:type="dxa"/>
            <w:tcBorders>
              <w:top w:val="nil"/>
              <w:left w:val="nil"/>
              <w:bottom w:val="single" w:sz="4" w:space="0" w:color="auto"/>
              <w:right w:val="single" w:sz="4" w:space="0" w:color="auto"/>
            </w:tcBorders>
            <w:shd w:val="clear" w:color="auto" w:fill="auto"/>
            <w:noWrap/>
            <w:vAlign w:val="bottom"/>
            <w:hideMark/>
          </w:tcPr>
          <w:p w14:paraId="75A44F35" w14:textId="41960463" w:rsidR="00D27F6C" w:rsidRPr="003A4502" w:rsidRDefault="00D27F6C" w:rsidP="00D27F6C">
            <w:pPr>
              <w:jc w:val="right"/>
              <w:rPr>
                <w:sz w:val="16"/>
                <w:szCs w:val="16"/>
              </w:rPr>
            </w:pPr>
            <w:r>
              <w:rPr>
                <w:sz w:val="20"/>
                <w:szCs w:val="20"/>
              </w:rPr>
              <w:t>1 939,00</w:t>
            </w:r>
          </w:p>
        </w:tc>
        <w:tc>
          <w:tcPr>
            <w:tcW w:w="2120" w:type="dxa"/>
            <w:tcBorders>
              <w:top w:val="nil"/>
              <w:left w:val="nil"/>
              <w:bottom w:val="single" w:sz="4" w:space="0" w:color="auto"/>
              <w:right w:val="single" w:sz="8" w:space="0" w:color="auto"/>
            </w:tcBorders>
            <w:shd w:val="clear" w:color="auto" w:fill="auto"/>
            <w:noWrap/>
            <w:vAlign w:val="bottom"/>
            <w:hideMark/>
          </w:tcPr>
          <w:p w14:paraId="3B7F9519" w14:textId="4BAC6A9C" w:rsidR="00D27F6C" w:rsidRPr="003A4502" w:rsidRDefault="00D27F6C" w:rsidP="00D27F6C">
            <w:pPr>
              <w:jc w:val="right"/>
              <w:rPr>
                <w:sz w:val="16"/>
                <w:szCs w:val="16"/>
              </w:rPr>
            </w:pPr>
            <w:r>
              <w:rPr>
                <w:sz w:val="20"/>
                <w:szCs w:val="20"/>
              </w:rPr>
              <w:t>2 326,80</w:t>
            </w:r>
          </w:p>
        </w:tc>
      </w:tr>
      <w:tr w:rsidR="00D27F6C" w:rsidRPr="00220230" w14:paraId="4D2A1795"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76501E4"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9067419"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250 мм</w:t>
            </w:r>
          </w:p>
        </w:tc>
        <w:tc>
          <w:tcPr>
            <w:tcW w:w="2120" w:type="dxa"/>
            <w:tcBorders>
              <w:top w:val="nil"/>
              <w:left w:val="nil"/>
              <w:bottom w:val="single" w:sz="4" w:space="0" w:color="auto"/>
              <w:right w:val="single" w:sz="4" w:space="0" w:color="auto"/>
            </w:tcBorders>
            <w:shd w:val="clear" w:color="auto" w:fill="auto"/>
            <w:noWrap/>
            <w:vAlign w:val="bottom"/>
            <w:hideMark/>
          </w:tcPr>
          <w:p w14:paraId="07A0CF0F" w14:textId="25C859C2" w:rsidR="00D27F6C" w:rsidRPr="003A4502" w:rsidRDefault="00D27F6C" w:rsidP="00D27F6C">
            <w:pPr>
              <w:jc w:val="right"/>
              <w:rPr>
                <w:sz w:val="16"/>
                <w:szCs w:val="16"/>
              </w:rPr>
            </w:pPr>
            <w:r>
              <w:rPr>
                <w:sz w:val="20"/>
                <w:szCs w:val="20"/>
              </w:rPr>
              <w:t>2 192,00</w:t>
            </w:r>
          </w:p>
        </w:tc>
        <w:tc>
          <w:tcPr>
            <w:tcW w:w="2120" w:type="dxa"/>
            <w:tcBorders>
              <w:top w:val="nil"/>
              <w:left w:val="nil"/>
              <w:bottom w:val="single" w:sz="4" w:space="0" w:color="auto"/>
              <w:right w:val="single" w:sz="8" w:space="0" w:color="auto"/>
            </w:tcBorders>
            <w:shd w:val="clear" w:color="auto" w:fill="auto"/>
            <w:noWrap/>
            <w:vAlign w:val="bottom"/>
            <w:hideMark/>
          </w:tcPr>
          <w:p w14:paraId="3F341C2F" w14:textId="2C6D1CF6" w:rsidR="00D27F6C" w:rsidRPr="003A4502" w:rsidRDefault="00D27F6C" w:rsidP="00D27F6C">
            <w:pPr>
              <w:jc w:val="right"/>
              <w:rPr>
                <w:sz w:val="16"/>
                <w:szCs w:val="16"/>
              </w:rPr>
            </w:pPr>
            <w:r>
              <w:rPr>
                <w:sz w:val="20"/>
                <w:szCs w:val="20"/>
              </w:rPr>
              <w:t>2 630,40</w:t>
            </w:r>
          </w:p>
        </w:tc>
      </w:tr>
      <w:tr w:rsidR="00D27F6C" w:rsidRPr="00220230" w14:paraId="4652C3C6"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2D7872B"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16966E0"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300 мм</w:t>
            </w:r>
          </w:p>
        </w:tc>
        <w:tc>
          <w:tcPr>
            <w:tcW w:w="2120" w:type="dxa"/>
            <w:tcBorders>
              <w:top w:val="nil"/>
              <w:left w:val="nil"/>
              <w:bottom w:val="single" w:sz="4" w:space="0" w:color="auto"/>
              <w:right w:val="single" w:sz="4" w:space="0" w:color="auto"/>
            </w:tcBorders>
            <w:shd w:val="clear" w:color="auto" w:fill="auto"/>
            <w:noWrap/>
            <w:vAlign w:val="bottom"/>
            <w:hideMark/>
          </w:tcPr>
          <w:p w14:paraId="439C4237" w14:textId="30B67927" w:rsidR="00D27F6C" w:rsidRPr="003A4502" w:rsidRDefault="00D27F6C" w:rsidP="00D27F6C">
            <w:pPr>
              <w:jc w:val="right"/>
              <w:rPr>
                <w:sz w:val="16"/>
                <w:szCs w:val="16"/>
              </w:rPr>
            </w:pPr>
            <w:r>
              <w:rPr>
                <w:sz w:val="20"/>
                <w:szCs w:val="20"/>
              </w:rPr>
              <w:t>2 478,00</w:t>
            </w:r>
          </w:p>
        </w:tc>
        <w:tc>
          <w:tcPr>
            <w:tcW w:w="2120" w:type="dxa"/>
            <w:tcBorders>
              <w:top w:val="nil"/>
              <w:left w:val="nil"/>
              <w:bottom w:val="single" w:sz="4" w:space="0" w:color="auto"/>
              <w:right w:val="single" w:sz="8" w:space="0" w:color="auto"/>
            </w:tcBorders>
            <w:shd w:val="clear" w:color="auto" w:fill="auto"/>
            <w:noWrap/>
            <w:vAlign w:val="bottom"/>
            <w:hideMark/>
          </w:tcPr>
          <w:p w14:paraId="5CA52394" w14:textId="7117F4D9" w:rsidR="00D27F6C" w:rsidRPr="003A4502" w:rsidRDefault="00D27F6C" w:rsidP="00D27F6C">
            <w:pPr>
              <w:jc w:val="right"/>
              <w:rPr>
                <w:sz w:val="16"/>
                <w:szCs w:val="16"/>
              </w:rPr>
            </w:pPr>
            <w:r>
              <w:rPr>
                <w:sz w:val="20"/>
                <w:szCs w:val="20"/>
              </w:rPr>
              <w:t>2 973,60</w:t>
            </w:r>
          </w:p>
        </w:tc>
      </w:tr>
      <w:tr w:rsidR="00D27F6C" w:rsidRPr="00220230" w14:paraId="04671AD5"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02D690E"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9242E08"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350 мм</w:t>
            </w:r>
          </w:p>
        </w:tc>
        <w:tc>
          <w:tcPr>
            <w:tcW w:w="2120" w:type="dxa"/>
            <w:tcBorders>
              <w:top w:val="nil"/>
              <w:left w:val="nil"/>
              <w:bottom w:val="single" w:sz="4" w:space="0" w:color="auto"/>
              <w:right w:val="single" w:sz="4" w:space="0" w:color="auto"/>
            </w:tcBorders>
            <w:shd w:val="clear" w:color="auto" w:fill="auto"/>
            <w:noWrap/>
            <w:vAlign w:val="bottom"/>
            <w:hideMark/>
          </w:tcPr>
          <w:p w14:paraId="1C06AAC5" w14:textId="43C0CA96" w:rsidR="00D27F6C" w:rsidRPr="003A4502" w:rsidRDefault="00D27F6C" w:rsidP="00D27F6C">
            <w:pPr>
              <w:jc w:val="right"/>
              <w:rPr>
                <w:sz w:val="16"/>
                <w:szCs w:val="16"/>
              </w:rPr>
            </w:pPr>
            <w:r>
              <w:rPr>
                <w:sz w:val="20"/>
                <w:szCs w:val="20"/>
              </w:rPr>
              <w:t>3 194,00</w:t>
            </w:r>
          </w:p>
        </w:tc>
        <w:tc>
          <w:tcPr>
            <w:tcW w:w="2120" w:type="dxa"/>
            <w:tcBorders>
              <w:top w:val="nil"/>
              <w:left w:val="nil"/>
              <w:bottom w:val="single" w:sz="4" w:space="0" w:color="auto"/>
              <w:right w:val="single" w:sz="8" w:space="0" w:color="auto"/>
            </w:tcBorders>
            <w:shd w:val="clear" w:color="auto" w:fill="auto"/>
            <w:noWrap/>
            <w:vAlign w:val="bottom"/>
            <w:hideMark/>
          </w:tcPr>
          <w:p w14:paraId="46D21471" w14:textId="70F0A32E" w:rsidR="00D27F6C" w:rsidRPr="003A4502" w:rsidRDefault="00D27F6C" w:rsidP="00D27F6C">
            <w:pPr>
              <w:jc w:val="right"/>
              <w:rPr>
                <w:sz w:val="16"/>
                <w:szCs w:val="16"/>
              </w:rPr>
            </w:pPr>
            <w:r>
              <w:rPr>
                <w:sz w:val="20"/>
                <w:szCs w:val="20"/>
              </w:rPr>
              <w:t>3 832,80</w:t>
            </w:r>
          </w:p>
        </w:tc>
      </w:tr>
      <w:tr w:rsidR="00D27F6C" w:rsidRPr="00220230" w14:paraId="62F168FA"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027D0073"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086EF8E"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400 мм</w:t>
            </w:r>
          </w:p>
        </w:tc>
        <w:tc>
          <w:tcPr>
            <w:tcW w:w="2120" w:type="dxa"/>
            <w:tcBorders>
              <w:top w:val="nil"/>
              <w:left w:val="nil"/>
              <w:bottom w:val="single" w:sz="4" w:space="0" w:color="auto"/>
              <w:right w:val="single" w:sz="4" w:space="0" w:color="auto"/>
            </w:tcBorders>
            <w:shd w:val="clear" w:color="auto" w:fill="auto"/>
            <w:noWrap/>
            <w:vAlign w:val="bottom"/>
            <w:hideMark/>
          </w:tcPr>
          <w:p w14:paraId="23A0E1C6" w14:textId="564F5FED" w:rsidR="00D27F6C" w:rsidRPr="003A4502" w:rsidRDefault="00D27F6C" w:rsidP="00D27F6C">
            <w:pPr>
              <w:jc w:val="right"/>
              <w:rPr>
                <w:sz w:val="16"/>
                <w:szCs w:val="16"/>
              </w:rPr>
            </w:pPr>
            <w:r>
              <w:rPr>
                <w:sz w:val="20"/>
                <w:szCs w:val="20"/>
              </w:rPr>
              <w:t>3 377,00</w:t>
            </w:r>
          </w:p>
        </w:tc>
        <w:tc>
          <w:tcPr>
            <w:tcW w:w="2120" w:type="dxa"/>
            <w:tcBorders>
              <w:top w:val="nil"/>
              <w:left w:val="nil"/>
              <w:bottom w:val="single" w:sz="4" w:space="0" w:color="auto"/>
              <w:right w:val="single" w:sz="8" w:space="0" w:color="auto"/>
            </w:tcBorders>
            <w:shd w:val="clear" w:color="auto" w:fill="auto"/>
            <w:noWrap/>
            <w:vAlign w:val="bottom"/>
            <w:hideMark/>
          </w:tcPr>
          <w:p w14:paraId="6E022279" w14:textId="685E44D9" w:rsidR="00D27F6C" w:rsidRPr="003A4502" w:rsidRDefault="00D27F6C" w:rsidP="00D27F6C">
            <w:pPr>
              <w:jc w:val="right"/>
              <w:rPr>
                <w:sz w:val="16"/>
                <w:szCs w:val="16"/>
              </w:rPr>
            </w:pPr>
            <w:r>
              <w:rPr>
                <w:sz w:val="20"/>
                <w:szCs w:val="20"/>
              </w:rPr>
              <w:t>4 052,40</w:t>
            </w:r>
          </w:p>
        </w:tc>
      </w:tr>
      <w:tr w:rsidR="00D27F6C" w:rsidRPr="00220230" w14:paraId="3B58D22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25523BF"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74949EC"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500 мм</w:t>
            </w:r>
          </w:p>
        </w:tc>
        <w:tc>
          <w:tcPr>
            <w:tcW w:w="2120" w:type="dxa"/>
            <w:tcBorders>
              <w:top w:val="nil"/>
              <w:left w:val="nil"/>
              <w:bottom w:val="single" w:sz="4" w:space="0" w:color="auto"/>
              <w:right w:val="single" w:sz="4" w:space="0" w:color="auto"/>
            </w:tcBorders>
            <w:shd w:val="clear" w:color="auto" w:fill="auto"/>
            <w:noWrap/>
            <w:vAlign w:val="bottom"/>
            <w:hideMark/>
          </w:tcPr>
          <w:p w14:paraId="51A5E662" w14:textId="0095D694" w:rsidR="00D27F6C" w:rsidRPr="003A4502" w:rsidRDefault="00D27F6C" w:rsidP="00D27F6C">
            <w:pPr>
              <w:jc w:val="right"/>
              <w:rPr>
                <w:sz w:val="16"/>
                <w:szCs w:val="16"/>
              </w:rPr>
            </w:pPr>
            <w:r>
              <w:rPr>
                <w:sz w:val="20"/>
                <w:szCs w:val="20"/>
              </w:rPr>
              <w:t>3 606,00</w:t>
            </w:r>
          </w:p>
        </w:tc>
        <w:tc>
          <w:tcPr>
            <w:tcW w:w="2120" w:type="dxa"/>
            <w:tcBorders>
              <w:top w:val="nil"/>
              <w:left w:val="nil"/>
              <w:bottom w:val="single" w:sz="4" w:space="0" w:color="auto"/>
              <w:right w:val="single" w:sz="8" w:space="0" w:color="auto"/>
            </w:tcBorders>
            <w:shd w:val="clear" w:color="auto" w:fill="auto"/>
            <w:noWrap/>
            <w:vAlign w:val="bottom"/>
            <w:hideMark/>
          </w:tcPr>
          <w:p w14:paraId="64841CFC" w14:textId="61918D4B" w:rsidR="00D27F6C" w:rsidRPr="003A4502" w:rsidRDefault="00D27F6C" w:rsidP="00D27F6C">
            <w:pPr>
              <w:jc w:val="right"/>
              <w:rPr>
                <w:sz w:val="16"/>
                <w:szCs w:val="16"/>
              </w:rPr>
            </w:pPr>
            <w:r>
              <w:rPr>
                <w:sz w:val="20"/>
                <w:szCs w:val="20"/>
              </w:rPr>
              <w:t>4 327,20</w:t>
            </w:r>
          </w:p>
        </w:tc>
      </w:tr>
      <w:tr w:rsidR="00EA7F55" w:rsidRPr="00220230" w14:paraId="1D79ADB7" w14:textId="77777777" w:rsidTr="001F4F56">
        <w:trPr>
          <w:trHeight w:val="360"/>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5982FD81" w14:textId="77777777" w:rsidR="00EA7F55" w:rsidRPr="00220230" w:rsidRDefault="00EA7F55" w:rsidP="00EA7F55">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7.2</w:t>
            </w:r>
          </w:p>
        </w:tc>
        <w:tc>
          <w:tcPr>
            <w:tcW w:w="5200" w:type="dxa"/>
            <w:tcBorders>
              <w:top w:val="nil"/>
              <w:left w:val="nil"/>
              <w:bottom w:val="single" w:sz="4" w:space="0" w:color="auto"/>
              <w:right w:val="single" w:sz="4" w:space="0" w:color="auto"/>
            </w:tcBorders>
            <w:shd w:val="clear" w:color="000000" w:fill="D9D9D9"/>
            <w:vAlign w:val="center"/>
            <w:hideMark/>
          </w:tcPr>
          <w:p w14:paraId="114427D1" w14:textId="77777777" w:rsidR="00EA7F55" w:rsidRPr="00220230" w:rsidRDefault="00EA7F55" w:rsidP="00EA7F55">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Обрізка діючого внутрішнього газопроводу діаметром:</w:t>
            </w:r>
          </w:p>
        </w:tc>
        <w:tc>
          <w:tcPr>
            <w:tcW w:w="2120" w:type="dxa"/>
            <w:tcBorders>
              <w:top w:val="nil"/>
              <w:left w:val="nil"/>
              <w:bottom w:val="single" w:sz="4" w:space="0" w:color="auto"/>
              <w:right w:val="single" w:sz="4" w:space="0" w:color="auto"/>
            </w:tcBorders>
            <w:shd w:val="clear" w:color="000000" w:fill="D9D9D9"/>
            <w:noWrap/>
            <w:vAlign w:val="center"/>
            <w:hideMark/>
          </w:tcPr>
          <w:p w14:paraId="7EB82A41" w14:textId="77777777" w:rsidR="00EA7F55" w:rsidRPr="00C6367D" w:rsidRDefault="00EA7F55" w:rsidP="00EA7F55">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noWrap/>
            <w:vAlign w:val="center"/>
            <w:hideMark/>
          </w:tcPr>
          <w:p w14:paraId="7A39FBB1" w14:textId="77777777" w:rsidR="00EA7F55" w:rsidRPr="00C6367D" w:rsidRDefault="00EA7F55" w:rsidP="00EA7F55">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r>
      <w:tr w:rsidR="00D27F6C" w:rsidRPr="00220230" w14:paraId="441A4266"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009F50F"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90B2766"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50 мм</w:t>
            </w:r>
          </w:p>
        </w:tc>
        <w:tc>
          <w:tcPr>
            <w:tcW w:w="2120" w:type="dxa"/>
            <w:tcBorders>
              <w:top w:val="nil"/>
              <w:left w:val="nil"/>
              <w:bottom w:val="single" w:sz="4" w:space="0" w:color="auto"/>
              <w:right w:val="single" w:sz="4" w:space="0" w:color="auto"/>
            </w:tcBorders>
            <w:shd w:val="clear" w:color="auto" w:fill="auto"/>
            <w:noWrap/>
            <w:vAlign w:val="bottom"/>
            <w:hideMark/>
          </w:tcPr>
          <w:p w14:paraId="3BF363EC" w14:textId="6233A9A3" w:rsidR="00D27F6C" w:rsidRPr="003A4502" w:rsidRDefault="00D27F6C" w:rsidP="00D27F6C">
            <w:pPr>
              <w:jc w:val="right"/>
              <w:rPr>
                <w:sz w:val="16"/>
                <w:szCs w:val="16"/>
              </w:rPr>
            </w:pPr>
            <w:r>
              <w:rPr>
                <w:sz w:val="20"/>
                <w:szCs w:val="20"/>
              </w:rPr>
              <w:t>450,00</w:t>
            </w:r>
          </w:p>
        </w:tc>
        <w:tc>
          <w:tcPr>
            <w:tcW w:w="2120" w:type="dxa"/>
            <w:tcBorders>
              <w:top w:val="nil"/>
              <w:left w:val="nil"/>
              <w:bottom w:val="single" w:sz="4" w:space="0" w:color="auto"/>
              <w:right w:val="single" w:sz="8" w:space="0" w:color="auto"/>
            </w:tcBorders>
            <w:shd w:val="clear" w:color="auto" w:fill="auto"/>
            <w:noWrap/>
            <w:vAlign w:val="bottom"/>
            <w:hideMark/>
          </w:tcPr>
          <w:p w14:paraId="034D35EC" w14:textId="57BD0CA2" w:rsidR="00D27F6C" w:rsidRPr="003A4502" w:rsidRDefault="00D27F6C" w:rsidP="00D27F6C">
            <w:pPr>
              <w:jc w:val="right"/>
              <w:rPr>
                <w:sz w:val="16"/>
                <w:szCs w:val="16"/>
              </w:rPr>
            </w:pPr>
            <w:r>
              <w:rPr>
                <w:sz w:val="20"/>
                <w:szCs w:val="20"/>
              </w:rPr>
              <w:t>540,00</w:t>
            </w:r>
          </w:p>
        </w:tc>
      </w:tr>
      <w:tr w:rsidR="00D27F6C" w:rsidRPr="00220230" w14:paraId="1D08C1FD"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3E722E94" w14:textId="77777777" w:rsidR="00D27F6C" w:rsidRPr="00220230" w:rsidRDefault="00D27F6C" w:rsidP="00D27F6C">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3D71C759" w14:textId="77777777" w:rsidR="00D27F6C" w:rsidRPr="00220230" w:rsidRDefault="00D27F6C" w:rsidP="00D27F6C">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63-75 мм</w:t>
            </w:r>
          </w:p>
        </w:tc>
        <w:tc>
          <w:tcPr>
            <w:tcW w:w="2120" w:type="dxa"/>
            <w:tcBorders>
              <w:top w:val="nil"/>
              <w:left w:val="nil"/>
              <w:bottom w:val="single" w:sz="4" w:space="0" w:color="auto"/>
              <w:right w:val="single" w:sz="4" w:space="0" w:color="auto"/>
            </w:tcBorders>
            <w:shd w:val="clear" w:color="auto" w:fill="auto"/>
            <w:noWrap/>
            <w:vAlign w:val="bottom"/>
            <w:hideMark/>
          </w:tcPr>
          <w:p w14:paraId="50F9642B" w14:textId="6557D0D5" w:rsidR="00D27F6C" w:rsidRPr="003A4502" w:rsidRDefault="00D27F6C" w:rsidP="00D27F6C">
            <w:pPr>
              <w:jc w:val="right"/>
              <w:rPr>
                <w:sz w:val="16"/>
                <w:szCs w:val="16"/>
              </w:rPr>
            </w:pPr>
            <w:r>
              <w:rPr>
                <w:sz w:val="20"/>
                <w:szCs w:val="20"/>
              </w:rPr>
              <w:t>808,00</w:t>
            </w:r>
          </w:p>
        </w:tc>
        <w:tc>
          <w:tcPr>
            <w:tcW w:w="2120" w:type="dxa"/>
            <w:tcBorders>
              <w:top w:val="nil"/>
              <w:left w:val="nil"/>
              <w:bottom w:val="single" w:sz="4" w:space="0" w:color="auto"/>
              <w:right w:val="single" w:sz="8" w:space="0" w:color="auto"/>
            </w:tcBorders>
            <w:shd w:val="clear" w:color="auto" w:fill="auto"/>
            <w:noWrap/>
            <w:vAlign w:val="bottom"/>
            <w:hideMark/>
          </w:tcPr>
          <w:p w14:paraId="0A84A05D" w14:textId="369D5111" w:rsidR="00D27F6C" w:rsidRPr="003A4502" w:rsidRDefault="00D27F6C" w:rsidP="00D27F6C">
            <w:pPr>
              <w:jc w:val="right"/>
              <w:rPr>
                <w:sz w:val="16"/>
                <w:szCs w:val="16"/>
              </w:rPr>
            </w:pPr>
            <w:r>
              <w:rPr>
                <w:sz w:val="20"/>
                <w:szCs w:val="20"/>
              </w:rPr>
              <w:t>969,60</w:t>
            </w:r>
          </w:p>
        </w:tc>
      </w:tr>
      <w:tr w:rsidR="00E20A74" w:rsidRPr="00220230" w14:paraId="3C3D6020" w14:textId="77777777" w:rsidTr="001F4F56">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7406D535"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8</w:t>
            </w:r>
          </w:p>
        </w:tc>
        <w:tc>
          <w:tcPr>
            <w:tcW w:w="5200" w:type="dxa"/>
            <w:tcBorders>
              <w:top w:val="nil"/>
              <w:left w:val="nil"/>
              <w:bottom w:val="single" w:sz="8" w:space="0" w:color="auto"/>
              <w:right w:val="single" w:sz="4" w:space="0" w:color="auto"/>
            </w:tcBorders>
            <w:shd w:val="clear" w:color="auto" w:fill="auto"/>
            <w:vAlign w:val="center"/>
          </w:tcPr>
          <w:p w14:paraId="452E4B57" w14:textId="77777777" w:rsidR="00E20A74" w:rsidRPr="00220230" w:rsidRDefault="00E20A74" w:rsidP="001F4F56">
            <w:pPr>
              <w:spacing w:after="0" w:line="240" w:lineRule="auto"/>
              <w:rPr>
                <w:rFonts w:ascii="Calibri" w:eastAsia="Times New Roman" w:hAnsi="Calibri" w:cs="Arial CYR"/>
                <w:sz w:val="16"/>
                <w:szCs w:val="16"/>
                <w:lang w:eastAsia="uk-UA"/>
              </w:rPr>
            </w:pPr>
            <w:r w:rsidRPr="00220230">
              <w:rPr>
                <w:rFonts w:ascii="Calibri" w:eastAsia="Times New Roman" w:hAnsi="Calibri" w:cs="Arial CYR"/>
                <w:b/>
                <w:bCs/>
                <w:sz w:val="16"/>
                <w:szCs w:val="16"/>
                <w:lang w:eastAsia="uk-UA"/>
              </w:rPr>
              <w:t>Відновлення  газопостачання (для фізичних та юридичних осіб)</w:t>
            </w:r>
          </w:p>
        </w:tc>
        <w:tc>
          <w:tcPr>
            <w:tcW w:w="4240" w:type="dxa"/>
            <w:gridSpan w:val="2"/>
            <w:tcBorders>
              <w:top w:val="nil"/>
              <w:left w:val="nil"/>
              <w:bottom w:val="single" w:sz="8" w:space="0" w:color="auto"/>
              <w:right w:val="single" w:sz="8" w:space="0" w:color="auto"/>
            </w:tcBorders>
            <w:shd w:val="clear" w:color="auto" w:fill="auto"/>
            <w:vAlign w:val="bottom"/>
          </w:tcPr>
          <w:p w14:paraId="1C0D1077" w14:textId="77777777" w:rsidR="00E20A74" w:rsidRPr="00220230" w:rsidRDefault="00E20A74" w:rsidP="001F4F56">
            <w:pPr>
              <w:spacing w:after="0" w:line="240" w:lineRule="auto"/>
              <w:rPr>
                <w:rFonts w:ascii="Calibri" w:eastAsia="Times New Roman" w:hAnsi="Calibri" w:cs="Arial CYR"/>
                <w:sz w:val="16"/>
                <w:szCs w:val="16"/>
                <w:lang w:eastAsia="uk-UA"/>
              </w:rPr>
            </w:pPr>
          </w:p>
        </w:tc>
      </w:tr>
      <w:tr w:rsidR="00E20A74" w:rsidRPr="00220230" w14:paraId="766DD6FF" w14:textId="77777777" w:rsidTr="001F4F56">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199D7CA0" w14:textId="77777777" w:rsidR="00E20A74" w:rsidRPr="00220230" w:rsidRDefault="00E20A74" w:rsidP="001F4F56">
            <w:pPr>
              <w:spacing w:after="0" w:line="240" w:lineRule="auto"/>
              <w:jc w:val="center"/>
              <w:rPr>
                <w:rFonts w:ascii="Arial CYR" w:eastAsia="Times New Roman" w:hAnsi="Arial CYR" w:cs="Arial CYR"/>
                <w:bCs/>
                <w:sz w:val="16"/>
                <w:szCs w:val="16"/>
                <w:lang w:eastAsia="ru-RU"/>
              </w:rPr>
            </w:pPr>
            <w:r w:rsidRPr="00220230">
              <w:rPr>
                <w:rFonts w:ascii="Arial CYR" w:eastAsia="Times New Roman" w:hAnsi="Arial CYR" w:cs="Arial CYR"/>
                <w:bCs/>
                <w:sz w:val="16"/>
                <w:szCs w:val="16"/>
                <w:lang w:eastAsia="ru-RU"/>
              </w:rPr>
              <w:t>8.1</w:t>
            </w:r>
          </w:p>
        </w:tc>
        <w:tc>
          <w:tcPr>
            <w:tcW w:w="5200" w:type="dxa"/>
            <w:tcBorders>
              <w:top w:val="nil"/>
              <w:left w:val="nil"/>
              <w:bottom w:val="single" w:sz="8" w:space="0" w:color="auto"/>
              <w:right w:val="single" w:sz="4" w:space="0" w:color="auto"/>
            </w:tcBorders>
            <w:shd w:val="clear" w:color="auto" w:fill="auto"/>
            <w:vAlign w:val="center"/>
          </w:tcPr>
          <w:p w14:paraId="49C2C72A" w14:textId="77777777" w:rsidR="00E20A74" w:rsidRPr="00220230" w:rsidRDefault="00E20A74" w:rsidP="001F4F56">
            <w:pPr>
              <w:spacing w:after="0" w:line="240" w:lineRule="auto"/>
              <w:rPr>
                <w:rFonts w:ascii="Calibri" w:eastAsia="Times New Roman" w:hAnsi="Calibri" w:cs="Arial CYR"/>
                <w:sz w:val="16"/>
                <w:szCs w:val="16"/>
                <w:lang w:eastAsia="uk-UA"/>
              </w:rPr>
            </w:pPr>
            <w:r w:rsidRPr="00220230">
              <w:rPr>
                <w:rFonts w:ascii="Calibri" w:eastAsia="Times New Roman" w:hAnsi="Calibri" w:cs="Arial CYR"/>
                <w:sz w:val="16"/>
                <w:szCs w:val="16"/>
                <w:lang w:eastAsia="uk-UA"/>
              </w:rPr>
              <w:t>Відновлення газопостачання з застосуванням зварювальних робіт</w:t>
            </w:r>
          </w:p>
        </w:tc>
        <w:tc>
          <w:tcPr>
            <w:tcW w:w="4240" w:type="dxa"/>
            <w:gridSpan w:val="2"/>
            <w:tcBorders>
              <w:top w:val="nil"/>
              <w:left w:val="nil"/>
              <w:bottom w:val="single" w:sz="8" w:space="0" w:color="auto"/>
              <w:right w:val="single" w:sz="8" w:space="0" w:color="auto"/>
            </w:tcBorders>
            <w:shd w:val="clear" w:color="auto" w:fill="auto"/>
            <w:vAlign w:val="bottom"/>
          </w:tcPr>
          <w:p w14:paraId="505F6335" w14:textId="77777777" w:rsidR="00E20A74" w:rsidRPr="00220230" w:rsidRDefault="00E20A74" w:rsidP="001F4F56">
            <w:pPr>
              <w:spacing w:after="0" w:line="240" w:lineRule="auto"/>
              <w:rPr>
                <w:rFonts w:ascii="Calibri" w:eastAsia="Times New Roman" w:hAnsi="Calibri" w:cs="Arial CYR"/>
                <w:sz w:val="16"/>
                <w:szCs w:val="16"/>
                <w:lang w:eastAsia="uk-UA"/>
              </w:rPr>
            </w:pPr>
            <w:r w:rsidRPr="00220230">
              <w:rPr>
                <w:rFonts w:ascii="Calibri" w:eastAsia="Times New Roman" w:hAnsi="Calibri" w:cs="Arial CYR"/>
                <w:sz w:val="16"/>
                <w:szCs w:val="16"/>
                <w:lang w:eastAsia="uk-UA"/>
              </w:rPr>
              <w:t> визначається розрахунково по складових вартості врізки та пуску газу</w:t>
            </w:r>
          </w:p>
        </w:tc>
      </w:tr>
      <w:tr w:rsidR="00E20A74" w:rsidRPr="00220230" w14:paraId="2F9B6E01" w14:textId="77777777" w:rsidTr="001F4F56">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6EDDE04E" w14:textId="77777777" w:rsidR="00E20A74" w:rsidRPr="00220230" w:rsidRDefault="00E20A74" w:rsidP="001F4F56">
            <w:pPr>
              <w:spacing w:after="0" w:line="240" w:lineRule="auto"/>
              <w:jc w:val="center"/>
              <w:rPr>
                <w:rFonts w:ascii="Arial CYR" w:eastAsia="Times New Roman" w:hAnsi="Arial CYR" w:cs="Arial CYR"/>
                <w:bCs/>
                <w:sz w:val="16"/>
                <w:szCs w:val="16"/>
                <w:lang w:eastAsia="ru-RU"/>
              </w:rPr>
            </w:pPr>
            <w:r w:rsidRPr="00220230">
              <w:rPr>
                <w:rFonts w:ascii="Arial CYR" w:eastAsia="Times New Roman" w:hAnsi="Arial CYR" w:cs="Arial CYR"/>
                <w:bCs/>
                <w:sz w:val="16"/>
                <w:szCs w:val="16"/>
                <w:lang w:eastAsia="ru-RU"/>
              </w:rPr>
              <w:lastRenderedPageBreak/>
              <w:t>8.2</w:t>
            </w:r>
          </w:p>
        </w:tc>
        <w:tc>
          <w:tcPr>
            <w:tcW w:w="5200" w:type="dxa"/>
            <w:tcBorders>
              <w:top w:val="nil"/>
              <w:left w:val="nil"/>
              <w:bottom w:val="single" w:sz="8" w:space="0" w:color="auto"/>
              <w:right w:val="single" w:sz="4" w:space="0" w:color="auto"/>
            </w:tcBorders>
            <w:shd w:val="clear" w:color="auto" w:fill="auto"/>
            <w:vAlign w:val="center"/>
          </w:tcPr>
          <w:p w14:paraId="50F31149" w14:textId="77777777" w:rsidR="00E20A74" w:rsidRPr="00220230" w:rsidRDefault="00E20A74" w:rsidP="001F4F56">
            <w:pPr>
              <w:spacing w:after="0" w:line="240" w:lineRule="auto"/>
              <w:rPr>
                <w:rFonts w:ascii="Calibri" w:eastAsia="Times New Roman" w:hAnsi="Calibri" w:cs="Arial CYR"/>
                <w:sz w:val="16"/>
                <w:szCs w:val="16"/>
                <w:lang w:eastAsia="uk-UA"/>
              </w:rPr>
            </w:pPr>
            <w:r w:rsidRPr="00220230">
              <w:rPr>
                <w:rFonts w:ascii="Calibri" w:eastAsia="Times New Roman" w:hAnsi="Calibri" w:cs="Arial CYR"/>
                <w:sz w:val="16"/>
                <w:szCs w:val="16"/>
                <w:lang w:eastAsia="uk-UA"/>
              </w:rPr>
              <w:t>Відновлення газопостачання без застосування зварювальних робіт</w:t>
            </w:r>
          </w:p>
        </w:tc>
        <w:tc>
          <w:tcPr>
            <w:tcW w:w="4240" w:type="dxa"/>
            <w:gridSpan w:val="2"/>
            <w:tcBorders>
              <w:top w:val="nil"/>
              <w:left w:val="nil"/>
              <w:bottom w:val="single" w:sz="8" w:space="0" w:color="auto"/>
              <w:right w:val="single" w:sz="8" w:space="0" w:color="auto"/>
            </w:tcBorders>
            <w:shd w:val="clear" w:color="auto" w:fill="auto"/>
            <w:vAlign w:val="bottom"/>
          </w:tcPr>
          <w:p w14:paraId="17EB0E97" w14:textId="77777777" w:rsidR="00E20A74" w:rsidRPr="00220230" w:rsidRDefault="00E20A74" w:rsidP="001F4F56">
            <w:pPr>
              <w:spacing w:after="0" w:line="240" w:lineRule="auto"/>
              <w:rPr>
                <w:rFonts w:ascii="Calibri" w:eastAsia="Times New Roman" w:hAnsi="Calibri" w:cs="Arial CYR"/>
                <w:sz w:val="16"/>
                <w:szCs w:val="16"/>
                <w:lang w:eastAsia="uk-UA"/>
              </w:rPr>
            </w:pPr>
            <w:r w:rsidRPr="00220230">
              <w:rPr>
                <w:rFonts w:ascii="Calibri" w:eastAsia="Times New Roman" w:hAnsi="Calibri" w:cs="Arial CYR"/>
                <w:sz w:val="16"/>
                <w:szCs w:val="16"/>
                <w:lang w:eastAsia="uk-UA"/>
              </w:rPr>
              <w:t> визначається розрахунково по складових пуску газу</w:t>
            </w:r>
          </w:p>
        </w:tc>
      </w:tr>
      <w:tr w:rsidR="00E20A74" w:rsidRPr="00220230" w14:paraId="37ED49EA" w14:textId="77777777" w:rsidTr="002C654B">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78D7EA36"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9</w:t>
            </w:r>
          </w:p>
        </w:tc>
        <w:tc>
          <w:tcPr>
            <w:tcW w:w="5200" w:type="dxa"/>
            <w:tcBorders>
              <w:top w:val="nil"/>
              <w:left w:val="nil"/>
              <w:bottom w:val="single" w:sz="8" w:space="0" w:color="auto"/>
              <w:right w:val="single" w:sz="4" w:space="0" w:color="auto"/>
            </w:tcBorders>
            <w:shd w:val="clear" w:color="auto" w:fill="auto"/>
            <w:vAlign w:val="center"/>
            <w:hideMark/>
          </w:tcPr>
          <w:p w14:paraId="0E410F42"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Технічне обслуговування за договорами</w:t>
            </w:r>
          </w:p>
        </w:tc>
        <w:tc>
          <w:tcPr>
            <w:tcW w:w="4240" w:type="dxa"/>
            <w:gridSpan w:val="2"/>
            <w:tcBorders>
              <w:top w:val="nil"/>
              <w:left w:val="nil"/>
              <w:bottom w:val="single" w:sz="8" w:space="0" w:color="auto"/>
              <w:right w:val="single" w:sz="8" w:space="0" w:color="auto"/>
            </w:tcBorders>
            <w:shd w:val="clear" w:color="auto" w:fill="auto"/>
            <w:vAlign w:val="center"/>
            <w:hideMark/>
          </w:tcPr>
          <w:p w14:paraId="70F31158"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визначається розрахунково у відповідності</w:t>
            </w:r>
            <w:r>
              <w:rPr>
                <w:rFonts w:ascii="Arial CYR" w:eastAsia="Times New Roman" w:hAnsi="Arial CYR" w:cs="Arial CYR"/>
                <w:sz w:val="16"/>
                <w:szCs w:val="16"/>
                <w:lang w:eastAsia="ru-RU"/>
              </w:rPr>
              <w:t xml:space="preserve"> до обсягів укладеного договору</w:t>
            </w:r>
          </w:p>
        </w:tc>
      </w:tr>
      <w:tr w:rsidR="00EC1A14" w:rsidRPr="00220230" w14:paraId="4A4C4D39" w14:textId="77777777" w:rsidTr="002C654B">
        <w:trPr>
          <w:trHeight w:val="645"/>
        </w:trPr>
        <w:tc>
          <w:tcPr>
            <w:tcW w:w="528" w:type="dxa"/>
            <w:tcBorders>
              <w:top w:val="single" w:sz="8" w:space="0" w:color="auto"/>
              <w:left w:val="single" w:sz="8" w:space="0" w:color="auto"/>
              <w:bottom w:val="single" w:sz="8" w:space="0" w:color="auto"/>
              <w:right w:val="single" w:sz="4" w:space="0" w:color="auto"/>
            </w:tcBorders>
            <w:shd w:val="clear" w:color="auto" w:fill="auto"/>
            <w:noWrap/>
            <w:vAlign w:val="center"/>
          </w:tcPr>
          <w:p w14:paraId="2031CFF3" w14:textId="3D8909A2" w:rsidR="00EC1A14" w:rsidRPr="00220230" w:rsidRDefault="00EC1A14" w:rsidP="001F4F56">
            <w:pPr>
              <w:spacing w:after="0" w:line="240" w:lineRule="auto"/>
              <w:jc w:val="center"/>
              <w:rPr>
                <w:rFonts w:ascii="Arial CYR" w:eastAsia="Times New Roman" w:hAnsi="Arial CYR" w:cs="Arial CYR"/>
                <w:b/>
                <w:bCs/>
                <w:sz w:val="16"/>
                <w:szCs w:val="16"/>
                <w:lang w:eastAsia="ru-RU"/>
              </w:rPr>
            </w:pPr>
            <w:r>
              <w:rPr>
                <w:rFonts w:ascii="Arial CYR" w:eastAsia="Times New Roman" w:hAnsi="Arial CYR" w:cs="Arial CYR"/>
                <w:b/>
                <w:bCs/>
                <w:sz w:val="16"/>
                <w:szCs w:val="16"/>
                <w:lang w:eastAsia="ru-RU"/>
              </w:rPr>
              <w:t>10</w:t>
            </w:r>
          </w:p>
        </w:tc>
        <w:tc>
          <w:tcPr>
            <w:tcW w:w="5200" w:type="dxa"/>
            <w:tcBorders>
              <w:top w:val="single" w:sz="8" w:space="0" w:color="auto"/>
              <w:left w:val="nil"/>
              <w:bottom w:val="single" w:sz="8" w:space="0" w:color="auto"/>
              <w:right w:val="single" w:sz="4" w:space="0" w:color="auto"/>
            </w:tcBorders>
            <w:shd w:val="clear" w:color="auto" w:fill="auto"/>
            <w:vAlign w:val="center"/>
          </w:tcPr>
          <w:p w14:paraId="32037325" w14:textId="55850B69" w:rsidR="00EC1A14" w:rsidRPr="00220230" w:rsidRDefault="00EC1A14" w:rsidP="001F4F56">
            <w:pPr>
              <w:spacing w:after="0" w:line="240" w:lineRule="auto"/>
              <w:rPr>
                <w:rFonts w:ascii="Arial CYR" w:eastAsia="Times New Roman" w:hAnsi="Arial CYR" w:cs="Arial CYR"/>
                <w:b/>
                <w:bCs/>
                <w:sz w:val="16"/>
                <w:szCs w:val="16"/>
                <w:lang w:eastAsia="ru-RU"/>
              </w:rPr>
            </w:pPr>
            <w:r>
              <w:rPr>
                <w:rFonts w:ascii="Arial CYR" w:eastAsia="Times New Roman" w:hAnsi="Arial CYR" w:cs="Arial CYR"/>
                <w:b/>
                <w:bCs/>
                <w:sz w:val="16"/>
                <w:szCs w:val="16"/>
                <w:lang w:eastAsia="ru-RU"/>
              </w:rPr>
              <w:t>Ф</w:t>
            </w:r>
            <w:r w:rsidRPr="00EC1A14">
              <w:rPr>
                <w:rFonts w:ascii="Arial CYR" w:eastAsia="Times New Roman" w:hAnsi="Arial CYR" w:cs="Arial CYR"/>
                <w:b/>
                <w:bCs/>
                <w:sz w:val="16"/>
                <w:szCs w:val="16"/>
                <w:lang w:eastAsia="ru-RU"/>
              </w:rPr>
              <w:t>ормування вихідних даних для гідравлічнго розрахунку</w:t>
            </w:r>
          </w:p>
        </w:tc>
        <w:tc>
          <w:tcPr>
            <w:tcW w:w="4240" w:type="dxa"/>
            <w:gridSpan w:val="2"/>
            <w:tcBorders>
              <w:top w:val="single" w:sz="8" w:space="0" w:color="auto"/>
              <w:left w:val="nil"/>
              <w:bottom w:val="single" w:sz="8" w:space="0" w:color="auto"/>
              <w:right w:val="single" w:sz="8" w:space="0" w:color="auto"/>
            </w:tcBorders>
            <w:shd w:val="clear" w:color="auto" w:fill="auto"/>
            <w:vAlign w:val="center"/>
          </w:tcPr>
          <w:p w14:paraId="4965326D" w14:textId="77777777" w:rsidR="00EC1A14" w:rsidRPr="00220230" w:rsidRDefault="00EC1A14" w:rsidP="001F4F56">
            <w:pPr>
              <w:spacing w:after="0" w:line="240" w:lineRule="auto"/>
              <w:jc w:val="center"/>
              <w:rPr>
                <w:rFonts w:ascii="Arial CYR" w:eastAsia="Times New Roman" w:hAnsi="Arial CYR" w:cs="Arial CYR"/>
                <w:sz w:val="16"/>
                <w:szCs w:val="16"/>
                <w:lang w:eastAsia="ru-RU"/>
              </w:rPr>
            </w:pPr>
          </w:p>
        </w:tc>
      </w:tr>
      <w:tr w:rsidR="002C654B" w:rsidRPr="00220230" w14:paraId="61BA8BF5" w14:textId="77777777" w:rsidTr="002C654B">
        <w:trPr>
          <w:trHeight w:val="645"/>
        </w:trPr>
        <w:tc>
          <w:tcPr>
            <w:tcW w:w="528" w:type="dxa"/>
            <w:tcBorders>
              <w:top w:val="single" w:sz="8" w:space="0" w:color="auto"/>
              <w:left w:val="single" w:sz="8" w:space="0" w:color="auto"/>
              <w:bottom w:val="single" w:sz="8" w:space="0" w:color="auto"/>
              <w:right w:val="single" w:sz="4" w:space="0" w:color="auto"/>
            </w:tcBorders>
            <w:shd w:val="clear" w:color="auto" w:fill="auto"/>
            <w:noWrap/>
            <w:vAlign w:val="center"/>
          </w:tcPr>
          <w:p w14:paraId="27CC017B" w14:textId="77777777" w:rsidR="002C654B" w:rsidRDefault="002C654B" w:rsidP="002C654B">
            <w:pPr>
              <w:spacing w:after="0" w:line="240" w:lineRule="auto"/>
              <w:jc w:val="center"/>
              <w:rPr>
                <w:rFonts w:ascii="Arial CYR" w:eastAsia="Times New Roman" w:hAnsi="Arial CYR" w:cs="Arial CYR"/>
                <w:b/>
                <w:bCs/>
                <w:sz w:val="16"/>
                <w:szCs w:val="16"/>
                <w:lang w:eastAsia="ru-RU"/>
              </w:rPr>
            </w:pPr>
          </w:p>
        </w:tc>
        <w:tc>
          <w:tcPr>
            <w:tcW w:w="5200" w:type="dxa"/>
            <w:tcBorders>
              <w:top w:val="single" w:sz="8" w:space="0" w:color="auto"/>
              <w:left w:val="nil"/>
              <w:bottom w:val="single" w:sz="8" w:space="0" w:color="auto"/>
              <w:right w:val="single" w:sz="4" w:space="0" w:color="auto"/>
            </w:tcBorders>
            <w:shd w:val="clear" w:color="auto" w:fill="auto"/>
            <w:vAlign w:val="center"/>
          </w:tcPr>
          <w:p w14:paraId="58618407" w14:textId="1DB0FD6F" w:rsidR="002C654B" w:rsidRPr="002C654B" w:rsidRDefault="002C654B" w:rsidP="002C654B">
            <w:pPr>
              <w:spacing w:after="0" w:line="240" w:lineRule="auto"/>
              <w:rPr>
                <w:rFonts w:ascii="Arial CYR" w:eastAsia="Times New Roman" w:hAnsi="Arial CYR" w:cs="Arial CYR"/>
                <w:sz w:val="16"/>
                <w:szCs w:val="16"/>
                <w:lang w:eastAsia="ru-RU"/>
              </w:rPr>
            </w:pPr>
            <w:r w:rsidRPr="002C654B">
              <w:rPr>
                <w:rFonts w:ascii="Arial CYR" w:eastAsia="Times New Roman" w:hAnsi="Arial CYR" w:cs="Arial CYR"/>
                <w:sz w:val="16"/>
                <w:szCs w:val="16"/>
                <w:lang w:eastAsia="ru-RU"/>
              </w:rPr>
              <w:t>Побутові споживачі (10 од.)</w:t>
            </w:r>
          </w:p>
        </w:tc>
        <w:tc>
          <w:tcPr>
            <w:tcW w:w="2120" w:type="dxa"/>
            <w:tcBorders>
              <w:top w:val="single" w:sz="8" w:space="0" w:color="auto"/>
              <w:left w:val="nil"/>
              <w:bottom w:val="single" w:sz="8" w:space="0" w:color="auto"/>
              <w:right w:val="single" w:sz="8" w:space="0" w:color="auto"/>
            </w:tcBorders>
            <w:shd w:val="clear" w:color="auto" w:fill="auto"/>
            <w:vAlign w:val="center"/>
          </w:tcPr>
          <w:p w14:paraId="3A73A1BD" w14:textId="0CDE06C2" w:rsidR="002C654B" w:rsidRPr="00FE3A51" w:rsidRDefault="00FE3A51" w:rsidP="002C654B">
            <w:pPr>
              <w:jc w:val="right"/>
              <w:rPr>
                <w:sz w:val="20"/>
                <w:szCs w:val="20"/>
                <w:lang w:val="ru-RU"/>
              </w:rPr>
            </w:pPr>
            <w:r>
              <w:rPr>
                <w:sz w:val="20"/>
                <w:szCs w:val="20"/>
                <w:lang w:val="ru-RU"/>
              </w:rPr>
              <w:t>4 685,4</w:t>
            </w:r>
          </w:p>
        </w:tc>
        <w:tc>
          <w:tcPr>
            <w:tcW w:w="2120" w:type="dxa"/>
            <w:tcBorders>
              <w:top w:val="single" w:sz="8" w:space="0" w:color="auto"/>
              <w:left w:val="nil"/>
              <w:bottom w:val="single" w:sz="8" w:space="0" w:color="auto"/>
              <w:right w:val="single" w:sz="8" w:space="0" w:color="auto"/>
            </w:tcBorders>
            <w:shd w:val="clear" w:color="auto" w:fill="auto"/>
            <w:vAlign w:val="center"/>
          </w:tcPr>
          <w:p w14:paraId="3012F129" w14:textId="6560A46E" w:rsidR="002C654B" w:rsidRPr="00FE3A51" w:rsidRDefault="00FE3A51" w:rsidP="002C654B">
            <w:pPr>
              <w:jc w:val="right"/>
              <w:rPr>
                <w:sz w:val="20"/>
                <w:szCs w:val="20"/>
                <w:lang w:val="ru-RU"/>
              </w:rPr>
            </w:pPr>
            <w:r>
              <w:rPr>
                <w:sz w:val="20"/>
                <w:szCs w:val="20"/>
                <w:lang w:val="ru-RU"/>
              </w:rPr>
              <w:t>5 622,5</w:t>
            </w:r>
          </w:p>
        </w:tc>
      </w:tr>
      <w:tr w:rsidR="002C654B" w:rsidRPr="00220230" w14:paraId="02184FEC" w14:textId="77777777" w:rsidTr="002C654B">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013B8D4C" w14:textId="77777777" w:rsidR="002C654B" w:rsidRDefault="002C654B" w:rsidP="002C654B">
            <w:pPr>
              <w:spacing w:after="0" w:line="240" w:lineRule="auto"/>
              <w:jc w:val="center"/>
              <w:rPr>
                <w:rFonts w:ascii="Arial CYR" w:eastAsia="Times New Roman" w:hAnsi="Arial CYR" w:cs="Arial CYR"/>
                <w:b/>
                <w:bCs/>
                <w:sz w:val="16"/>
                <w:szCs w:val="16"/>
                <w:lang w:eastAsia="ru-RU"/>
              </w:rPr>
            </w:pPr>
          </w:p>
        </w:tc>
        <w:tc>
          <w:tcPr>
            <w:tcW w:w="5200" w:type="dxa"/>
            <w:tcBorders>
              <w:top w:val="nil"/>
              <w:left w:val="nil"/>
              <w:bottom w:val="single" w:sz="8" w:space="0" w:color="auto"/>
              <w:right w:val="single" w:sz="4" w:space="0" w:color="auto"/>
            </w:tcBorders>
            <w:shd w:val="clear" w:color="auto" w:fill="auto"/>
            <w:vAlign w:val="center"/>
          </w:tcPr>
          <w:p w14:paraId="64A841C4" w14:textId="29F74FCF" w:rsidR="002C654B" w:rsidRPr="002C654B" w:rsidRDefault="002C654B" w:rsidP="002C654B">
            <w:pPr>
              <w:spacing w:after="0" w:line="240" w:lineRule="auto"/>
              <w:rPr>
                <w:rFonts w:ascii="Arial CYR" w:eastAsia="Times New Roman" w:hAnsi="Arial CYR" w:cs="Arial CYR"/>
                <w:sz w:val="16"/>
                <w:szCs w:val="16"/>
                <w:lang w:eastAsia="ru-RU"/>
              </w:rPr>
            </w:pPr>
            <w:r w:rsidRPr="002C654B">
              <w:rPr>
                <w:rFonts w:ascii="Arial CYR" w:eastAsia="Times New Roman" w:hAnsi="Arial CYR" w:cs="Arial CYR"/>
                <w:sz w:val="16"/>
                <w:szCs w:val="16"/>
                <w:lang w:eastAsia="ru-RU"/>
              </w:rPr>
              <w:t>Побутові споживачі (1 од.)</w:t>
            </w:r>
          </w:p>
        </w:tc>
        <w:tc>
          <w:tcPr>
            <w:tcW w:w="2120" w:type="dxa"/>
            <w:tcBorders>
              <w:top w:val="nil"/>
              <w:left w:val="nil"/>
              <w:bottom w:val="single" w:sz="8" w:space="0" w:color="auto"/>
              <w:right w:val="single" w:sz="8" w:space="0" w:color="auto"/>
            </w:tcBorders>
            <w:shd w:val="clear" w:color="auto" w:fill="auto"/>
            <w:vAlign w:val="center"/>
          </w:tcPr>
          <w:p w14:paraId="6951CDC9" w14:textId="352BEF30" w:rsidR="002C654B" w:rsidRPr="00FE3A51" w:rsidRDefault="00FE3A51" w:rsidP="002C654B">
            <w:pPr>
              <w:jc w:val="right"/>
              <w:rPr>
                <w:sz w:val="20"/>
                <w:szCs w:val="20"/>
                <w:lang w:val="ru-RU"/>
              </w:rPr>
            </w:pPr>
            <w:r>
              <w:rPr>
                <w:sz w:val="20"/>
                <w:szCs w:val="20"/>
                <w:lang w:val="ru-RU"/>
              </w:rPr>
              <w:t>468,4</w:t>
            </w:r>
          </w:p>
        </w:tc>
        <w:tc>
          <w:tcPr>
            <w:tcW w:w="2120" w:type="dxa"/>
            <w:tcBorders>
              <w:top w:val="nil"/>
              <w:left w:val="nil"/>
              <w:bottom w:val="single" w:sz="8" w:space="0" w:color="auto"/>
              <w:right w:val="single" w:sz="8" w:space="0" w:color="auto"/>
            </w:tcBorders>
            <w:shd w:val="clear" w:color="auto" w:fill="auto"/>
            <w:vAlign w:val="center"/>
          </w:tcPr>
          <w:p w14:paraId="25EFF860" w14:textId="2FF20155" w:rsidR="002C654B" w:rsidRPr="00FE3A51" w:rsidRDefault="00FE3A51" w:rsidP="002C654B">
            <w:pPr>
              <w:jc w:val="right"/>
              <w:rPr>
                <w:sz w:val="20"/>
                <w:szCs w:val="20"/>
                <w:lang w:val="ru-RU"/>
              </w:rPr>
            </w:pPr>
            <w:r>
              <w:rPr>
                <w:sz w:val="20"/>
                <w:szCs w:val="20"/>
                <w:lang w:val="ru-RU"/>
              </w:rPr>
              <w:t>562,1</w:t>
            </w:r>
          </w:p>
        </w:tc>
      </w:tr>
      <w:tr w:rsidR="002C654B" w:rsidRPr="00220230" w14:paraId="224DCDBC" w14:textId="77777777" w:rsidTr="002C654B">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63BC517C" w14:textId="77777777" w:rsidR="002C654B" w:rsidRDefault="002C654B" w:rsidP="002C654B">
            <w:pPr>
              <w:spacing w:after="0" w:line="240" w:lineRule="auto"/>
              <w:jc w:val="center"/>
              <w:rPr>
                <w:rFonts w:ascii="Arial CYR" w:eastAsia="Times New Roman" w:hAnsi="Arial CYR" w:cs="Arial CYR"/>
                <w:b/>
                <w:bCs/>
                <w:sz w:val="16"/>
                <w:szCs w:val="16"/>
                <w:lang w:eastAsia="ru-RU"/>
              </w:rPr>
            </w:pPr>
          </w:p>
        </w:tc>
        <w:tc>
          <w:tcPr>
            <w:tcW w:w="5200" w:type="dxa"/>
            <w:tcBorders>
              <w:top w:val="nil"/>
              <w:left w:val="nil"/>
              <w:bottom w:val="single" w:sz="8" w:space="0" w:color="auto"/>
              <w:right w:val="single" w:sz="4" w:space="0" w:color="auto"/>
            </w:tcBorders>
            <w:shd w:val="clear" w:color="auto" w:fill="auto"/>
            <w:vAlign w:val="center"/>
          </w:tcPr>
          <w:p w14:paraId="4A8EE3AE" w14:textId="0FBD92CA" w:rsidR="002C654B" w:rsidRPr="002C654B" w:rsidRDefault="002C654B" w:rsidP="002C654B">
            <w:pPr>
              <w:spacing w:after="0" w:line="240" w:lineRule="auto"/>
              <w:rPr>
                <w:rFonts w:ascii="Arial CYR" w:eastAsia="Times New Roman" w:hAnsi="Arial CYR" w:cs="Arial CYR"/>
                <w:sz w:val="16"/>
                <w:szCs w:val="16"/>
                <w:lang w:eastAsia="ru-RU"/>
              </w:rPr>
            </w:pPr>
            <w:r w:rsidRPr="002C654B">
              <w:rPr>
                <w:rFonts w:ascii="Arial CYR" w:eastAsia="Times New Roman" w:hAnsi="Arial CYR" w:cs="Arial CYR"/>
                <w:sz w:val="16"/>
                <w:szCs w:val="16"/>
                <w:lang w:eastAsia="ru-RU"/>
              </w:rPr>
              <w:t>Непобутові споживачі (1 од.)</w:t>
            </w:r>
          </w:p>
        </w:tc>
        <w:tc>
          <w:tcPr>
            <w:tcW w:w="2120" w:type="dxa"/>
            <w:tcBorders>
              <w:top w:val="nil"/>
              <w:left w:val="nil"/>
              <w:bottom w:val="single" w:sz="8" w:space="0" w:color="auto"/>
              <w:right w:val="single" w:sz="8" w:space="0" w:color="auto"/>
            </w:tcBorders>
            <w:shd w:val="clear" w:color="auto" w:fill="auto"/>
            <w:vAlign w:val="center"/>
          </w:tcPr>
          <w:p w14:paraId="24F3EDFA" w14:textId="5F30BDE2" w:rsidR="002C654B" w:rsidRPr="00FE3A51" w:rsidRDefault="00FE3A51" w:rsidP="002C654B">
            <w:pPr>
              <w:jc w:val="right"/>
              <w:rPr>
                <w:sz w:val="20"/>
                <w:szCs w:val="20"/>
                <w:lang w:val="ru-RU"/>
              </w:rPr>
            </w:pPr>
            <w:r>
              <w:rPr>
                <w:sz w:val="20"/>
                <w:szCs w:val="20"/>
                <w:lang w:val="ru-RU"/>
              </w:rPr>
              <w:t>2 142,7</w:t>
            </w:r>
          </w:p>
        </w:tc>
        <w:tc>
          <w:tcPr>
            <w:tcW w:w="2120" w:type="dxa"/>
            <w:tcBorders>
              <w:top w:val="nil"/>
              <w:left w:val="nil"/>
              <w:bottom w:val="single" w:sz="8" w:space="0" w:color="auto"/>
              <w:right w:val="single" w:sz="8" w:space="0" w:color="auto"/>
            </w:tcBorders>
            <w:shd w:val="clear" w:color="auto" w:fill="auto"/>
            <w:vAlign w:val="center"/>
          </w:tcPr>
          <w:p w14:paraId="66C157AF" w14:textId="15C342DB" w:rsidR="002C654B" w:rsidRPr="00FE3A51" w:rsidRDefault="00FE3A51" w:rsidP="002C654B">
            <w:pPr>
              <w:jc w:val="right"/>
              <w:rPr>
                <w:sz w:val="20"/>
                <w:szCs w:val="20"/>
                <w:lang w:val="ru-RU"/>
              </w:rPr>
            </w:pPr>
            <w:r>
              <w:rPr>
                <w:sz w:val="20"/>
                <w:szCs w:val="20"/>
                <w:lang w:val="ru-RU"/>
              </w:rPr>
              <w:t>2 571,2</w:t>
            </w:r>
          </w:p>
        </w:tc>
      </w:tr>
      <w:tr w:rsidR="002C654B" w:rsidRPr="00220230" w14:paraId="1E3780CE" w14:textId="77777777" w:rsidTr="002C654B">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27FC0357" w14:textId="77777777" w:rsidR="002C654B" w:rsidRDefault="002C654B" w:rsidP="002C654B">
            <w:pPr>
              <w:spacing w:after="0" w:line="240" w:lineRule="auto"/>
              <w:jc w:val="center"/>
              <w:rPr>
                <w:rFonts w:ascii="Arial CYR" w:eastAsia="Times New Roman" w:hAnsi="Arial CYR" w:cs="Arial CYR"/>
                <w:b/>
                <w:bCs/>
                <w:sz w:val="16"/>
                <w:szCs w:val="16"/>
                <w:lang w:eastAsia="ru-RU"/>
              </w:rPr>
            </w:pPr>
          </w:p>
        </w:tc>
        <w:tc>
          <w:tcPr>
            <w:tcW w:w="5200" w:type="dxa"/>
            <w:tcBorders>
              <w:top w:val="nil"/>
              <w:left w:val="nil"/>
              <w:bottom w:val="single" w:sz="8" w:space="0" w:color="auto"/>
              <w:right w:val="single" w:sz="4" w:space="0" w:color="auto"/>
            </w:tcBorders>
            <w:shd w:val="clear" w:color="auto" w:fill="auto"/>
            <w:vAlign w:val="center"/>
          </w:tcPr>
          <w:p w14:paraId="0A18F4AE" w14:textId="76B51A02" w:rsidR="002C654B" w:rsidRPr="002C654B" w:rsidRDefault="002C654B" w:rsidP="002C654B">
            <w:pPr>
              <w:spacing w:after="0" w:line="240" w:lineRule="auto"/>
              <w:rPr>
                <w:rFonts w:ascii="Arial CYR" w:eastAsia="Times New Roman" w:hAnsi="Arial CYR" w:cs="Arial CYR"/>
                <w:sz w:val="16"/>
                <w:szCs w:val="16"/>
                <w:lang w:eastAsia="ru-RU"/>
              </w:rPr>
            </w:pPr>
            <w:r w:rsidRPr="002C654B">
              <w:rPr>
                <w:rFonts w:ascii="Arial CYR" w:eastAsia="Times New Roman" w:hAnsi="Arial CYR" w:cs="Arial CYR"/>
                <w:sz w:val="16"/>
                <w:szCs w:val="16"/>
                <w:lang w:eastAsia="ru-RU"/>
              </w:rPr>
              <w:t>Газопроводи (100 м.п.)</w:t>
            </w:r>
          </w:p>
        </w:tc>
        <w:tc>
          <w:tcPr>
            <w:tcW w:w="2120" w:type="dxa"/>
            <w:tcBorders>
              <w:top w:val="nil"/>
              <w:left w:val="nil"/>
              <w:bottom w:val="single" w:sz="8" w:space="0" w:color="auto"/>
              <w:right w:val="single" w:sz="8" w:space="0" w:color="auto"/>
            </w:tcBorders>
            <w:shd w:val="clear" w:color="auto" w:fill="auto"/>
            <w:vAlign w:val="center"/>
          </w:tcPr>
          <w:p w14:paraId="5F4DAA49" w14:textId="56148556" w:rsidR="002C654B" w:rsidRPr="00FE3A51" w:rsidRDefault="00FE3A51" w:rsidP="002C654B">
            <w:pPr>
              <w:jc w:val="right"/>
              <w:rPr>
                <w:sz w:val="20"/>
                <w:szCs w:val="20"/>
                <w:lang w:val="ru-RU"/>
              </w:rPr>
            </w:pPr>
            <w:r>
              <w:rPr>
                <w:sz w:val="20"/>
                <w:szCs w:val="20"/>
                <w:lang w:val="ru-RU"/>
              </w:rPr>
              <w:t>2 619,5</w:t>
            </w:r>
          </w:p>
        </w:tc>
        <w:tc>
          <w:tcPr>
            <w:tcW w:w="2120" w:type="dxa"/>
            <w:tcBorders>
              <w:top w:val="nil"/>
              <w:left w:val="nil"/>
              <w:bottom w:val="single" w:sz="8" w:space="0" w:color="auto"/>
              <w:right w:val="single" w:sz="8" w:space="0" w:color="auto"/>
            </w:tcBorders>
            <w:shd w:val="clear" w:color="auto" w:fill="auto"/>
            <w:vAlign w:val="center"/>
          </w:tcPr>
          <w:p w14:paraId="7A6F630A" w14:textId="2BAF28A2" w:rsidR="002C654B" w:rsidRPr="00FE3A51" w:rsidRDefault="00FE3A51" w:rsidP="002C654B">
            <w:pPr>
              <w:jc w:val="right"/>
              <w:rPr>
                <w:sz w:val="20"/>
                <w:szCs w:val="20"/>
                <w:lang w:val="ru-RU"/>
              </w:rPr>
            </w:pPr>
            <w:r>
              <w:rPr>
                <w:sz w:val="20"/>
                <w:szCs w:val="20"/>
                <w:lang w:val="ru-RU"/>
              </w:rPr>
              <w:t>3 143,4</w:t>
            </w:r>
          </w:p>
        </w:tc>
      </w:tr>
      <w:tr w:rsidR="002C654B" w:rsidRPr="00220230" w14:paraId="0F642A85" w14:textId="77777777" w:rsidTr="002C654B">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19CCB75D" w14:textId="77777777" w:rsidR="002C654B" w:rsidRDefault="002C654B" w:rsidP="002C654B">
            <w:pPr>
              <w:spacing w:after="0" w:line="240" w:lineRule="auto"/>
              <w:jc w:val="center"/>
              <w:rPr>
                <w:rFonts w:ascii="Arial CYR" w:eastAsia="Times New Roman" w:hAnsi="Arial CYR" w:cs="Arial CYR"/>
                <w:b/>
                <w:bCs/>
                <w:sz w:val="16"/>
                <w:szCs w:val="16"/>
                <w:lang w:eastAsia="ru-RU"/>
              </w:rPr>
            </w:pPr>
          </w:p>
        </w:tc>
        <w:tc>
          <w:tcPr>
            <w:tcW w:w="5200" w:type="dxa"/>
            <w:tcBorders>
              <w:top w:val="nil"/>
              <w:left w:val="nil"/>
              <w:bottom w:val="single" w:sz="8" w:space="0" w:color="auto"/>
              <w:right w:val="single" w:sz="4" w:space="0" w:color="auto"/>
            </w:tcBorders>
            <w:shd w:val="clear" w:color="auto" w:fill="auto"/>
            <w:vAlign w:val="center"/>
          </w:tcPr>
          <w:p w14:paraId="5DA32933" w14:textId="1CB3BBA2" w:rsidR="002C654B" w:rsidRPr="002C654B" w:rsidRDefault="002C654B" w:rsidP="002C654B">
            <w:pPr>
              <w:spacing w:after="0" w:line="240" w:lineRule="auto"/>
              <w:rPr>
                <w:rFonts w:ascii="Arial CYR" w:eastAsia="Times New Roman" w:hAnsi="Arial CYR" w:cs="Arial CYR"/>
                <w:sz w:val="16"/>
                <w:szCs w:val="16"/>
                <w:lang w:eastAsia="ru-RU"/>
              </w:rPr>
            </w:pPr>
            <w:r w:rsidRPr="002C654B">
              <w:rPr>
                <w:rFonts w:ascii="Arial CYR" w:eastAsia="Times New Roman" w:hAnsi="Arial CYR" w:cs="Arial CYR"/>
                <w:sz w:val="16"/>
                <w:szCs w:val="16"/>
                <w:lang w:eastAsia="ru-RU"/>
              </w:rPr>
              <w:t xml:space="preserve">Газопроводи (1 м.п.)                  </w:t>
            </w:r>
          </w:p>
        </w:tc>
        <w:tc>
          <w:tcPr>
            <w:tcW w:w="2120" w:type="dxa"/>
            <w:tcBorders>
              <w:top w:val="nil"/>
              <w:left w:val="nil"/>
              <w:bottom w:val="single" w:sz="8" w:space="0" w:color="auto"/>
              <w:right w:val="single" w:sz="8" w:space="0" w:color="auto"/>
            </w:tcBorders>
            <w:shd w:val="clear" w:color="auto" w:fill="auto"/>
            <w:vAlign w:val="center"/>
          </w:tcPr>
          <w:p w14:paraId="18B6AA13" w14:textId="32B44253" w:rsidR="002C654B" w:rsidRPr="00FE3A51" w:rsidRDefault="00FE3A51" w:rsidP="002C654B">
            <w:pPr>
              <w:jc w:val="right"/>
              <w:rPr>
                <w:sz w:val="20"/>
                <w:szCs w:val="20"/>
                <w:lang w:val="ru-RU"/>
              </w:rPr>
            </w:pPr>
            <w:r>
              <w:rPr>
                <w:sz w:val="20"/>
                <w:szCs w:val="20"/>
                <w:lang w:val="ru-RU"/>
              </w:rPr>
              <w:t>26,2</w:t>
            </w:r>
          </w:p>
        </w:tc>
        <w:tc>
          <w:tcPr>
            <w:tcW w:w="2120" w:type="dxa"/>
            <w:tcBorders>
              <w:top w:val="nil"/>
              <w:left w:val="nil"/>
              <w:bottom w:val="single" w:sz="8" w:space="0" w:color="auto"/>
              <w:right w:val="single" w:sz="8" w:space="0" w:color="auto"/>
            </w:tcBorders>
            <w:shd w:val="clear" w:color="auto" w:fill="auto"/>
            <w:vAlign w:val="center"/>
          </w:tcPr>
          <w:p w14:paraId="57706F21" w14:textId="3E78BDFA" w:rsidR="00FE3A51" w:rsidRPr="00FE3A51" w:rsidRDefault="00FE3A51" w:rsidP="00FE3A51">
            <w:pPr>
              <w:jc w:val="right"/>
              <w:rPr>
                <w:sz w:val="20"/>
                <w:szCs w:val="20"/>
                <w:lang w:val="ru-RU"/>
              </w:rPr>
            </w:pPr>
            <w:r>
              <w:rPr>
                <w:sz w:val="20"/>
                <w:szCs w:val="20"/>
                <w:lang w:val="ru-RU"/>
              </w:rPr>
              <w:t>31,4</w:t>
            </w:r>
          </w:p>
        </w:tc>
      </w:tr>
    </w:tbl>
    <w:p w14:paraId="2539740B" w14:textId="77777777" w:rsidR="00E20A74" w:rsidRDefault="00E20A74"/>
    <w:sectPr w:rsidR="00E20A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F75"/>
    <w:rsid w:val="00103019"/>
    <w:rsid w:val="002470D2"/>
    <w:rsid w:val="002C654B"/>
    <w:rsid w:val="005F4149"/>
    <w:rsid w:val="007012B0"/>
    <w:rsid w:val="007153C9"/>
    <w:rsid w:val="009D3ABA"/>
    <w:rsid w:val="009F0F75"/>
    <w:rsid w:val="00A47E03"/>
    <w:rsid w:val="00BF628E"/>
    <w:rsid w:val="00D27F6C"/>
    <w:rsid w:val="00DB23E0"/>
    <w:rsid w:val="00DB4C54"/>
    <w:rsid w:val="00E20A74"/>
    <w:rsid w:val="00EA7F55"/>
    <w:rsid w:val="00EB5ABC"/>
    <w:rsid w:val="00EC0B23"/>
    <w:rsid w:val="00EC1A14"/>
    <w:rsid w:val="00FD772A"/>
    <w:rsid w:val="00FE3A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EBD21"/>
  <w15:docId w15:val="{726E04B0-7C2D-49ED-A53A-2D8531C9B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3019"/>
    <w:pPr>
      <w:tabs>
        <w:tab w:val="center" w:pos="4677"/>
        <w:tab w:val="right" w:pos="9355"/>
      </w:tabs>
      <w:spacing w:after="0" w:line="240" w:lineRule="auto"/>
    </w:pPr>
    <w:rPr>
      <w:lang w:val="ru-RU"/>
    </w:rPr>
  </w:style>
  <w:style w:type="character" w:customStyle="1" w:styleId="a4">
    <w:name w:val="Верхній колонтитул Знак"/>
    <w:basedOn w:val="a0"/>
    <w:link w:val="a3"/>
    <w:uiPriority w:val="99"/>
    <w:rsid w:val="00103019"/>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12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4396</Words>
  <Characters>2506</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Стретович Ганна Василівна</dc:creator>
  <cp:keywords/>
  <dc:description/>
  <cp:lastModifiedBy>Сєров Олексій Валерійович</cp:lastModifiedBy>
  <cp:revision>9</cp:revision>
  <dcterms:created xsi:type="dcterms:W3CDTF">2020-02-11T11:23:00Z</dcterms:created>
  <dcterms:modified xsi:type="dcterms:W3CDTF">2025-04-14T14:22:00Z</dcterms:modified>
</cp:coreProperties>
</file>